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678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>
        <w:trPr/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СОГЛАСОВАН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Студенческим советом,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протокол от 19.10.2022 г. № 4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ПРИНЯТ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решением Педагогического совета протокол,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от 20.10.2022 г. №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УТВЕРЖДЕН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bookmarkStart w:id="0" w:name="_GoBack"/>
            <w:r/>
            <w:bookmarkEnd w:id="0"/>
            <w:r/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приказом КГБ ПОУ НПГТ от 09.11.2022 г.   № 304-осн.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</w:p>
        </w:tc>
      </w:tr>
    </w:tbl>
    <w:p>
      <w:pPr>
        <w:pStyle w:val="680"/>
        <w:pBdr/>
        <w:shd w:val="clear" w:color="auto" w:fill="auto"/>
        <w:spacing w:before="0"/>
        <w:ind w:left="40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80"/>
        <w:pBdr/>
        <w:shd w:val="clear" w:color="auto" w:fill="auto"/>
        <w:spacing w:before="0"/>
        <w:ind w:left="40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80"/>
        <w:pBdr/>
        <w:shd w:val="clear" w:color="auto" w:fill="auto"/>
        <w:spacing w:before="0" w:line="240" w:lineRule="auto"/>
        <w:ind w:left="40"/>
        <w:rPr>
          <w:b w:val="0"/>
        </w:rPr>
      </w:pPr>
      <w:r>
        <w:rPr>
          <w:b w:val="0"/>
          <w:color w:val="000000"/>
        </w:rPr>
        <w:t xml:space="preserve">П</w:t>
      </w:r>
      <w:r>
        <w:rPr>
          <w:b w:val="0"/>
          <w:color w:val="000000"/>
        </w:rPr>
        <w:t xml:space="preserve">ОЛОЖЕНИЕ</w:t>
      </w:r>
      <w:r>
        <w:rPr>
          <w:b w:val="0"/>
        </w:rPr>
      </w:r>
    </w:p>
    <w:p>
      <w:pPr>
        <w:pStyle w:val="680"/>
        <w:pBdr/>
        <w:shd w:val="clear" w:color="auto" w:fill="auto"/>
        <w:spacing w:before="0" w:line="240" w:lineRule="auto"/>
        <w:ind w:left="40"/>
        <w:rPr>
          <w:b w:val="0"/>
          <w:color w:val="000000"/>
        </w:rPr>
      </w:pPr>
      <w:r>
        <w:rPr>
          <w:b w:val="0"/>
          <w:color w:val="000000"/>
        </w:rPr>
        <w:t xml:space="preserve">об обучении по индивидуальному учебному плану обучающихся краевого государственного бюджетного образовательного учреждения среднего профессионального образования «Николаевский-на-Амуре промышленно-гуманитарный техникум»</w:t>
      </w:r>
      <w:r>
        <w:rPr>
          <w:b w:val="0"/>
          <w:color w:val="000000"/>
        </w:rPr>
      </w:r>
    </w:p>
    <w:p>
      <w:pPr>
        <w:pStyle w:val="680"/>
        <w:pBdr/>
        <w:shd w:val="clear" w:color="auto" w:fill="auto"/>
        <w:spacing w:before="0" w:line="240" w:lineRule="auto"/>
        <w:ind w:left="40"/>
        <w:rPr>
          <w:b w:val="0"/>
          <w:color w:val="000000"/>
        </w:rPr>
      </w:pPr>
      <w:r>
        <w:rPr>
          <w:b w:val="0"/>
          <w:color w:val="000000"/>
        </w:rPr>
      </w:r>
      <w:r>
        <w:rPr>
          <w:b w:val="0"/>
          <w:color w:val="000000"/>
        </w:rPr>
      </w:r>
    </w:p>
    <w:p>
      <w:pPr>
        <w:pStyle w:val="680"/>
        <w:pBdr/>
        <w:shd w:val="clear" w:color="auto" w:fill="auto"/>
        <w:spacing w:before="0" w:line="240" w:lineRule="auto"/>
        <w:ind w:left="40"/>
        <w:rPr>
          <w:b w:val="0"/>
          <w:color w:val="000000"/>
        </w:rPr>
      </w:pPr>
      <w:r>
        <w:rPr>
          <w:b w:val="0"/>
          <w:color w:val="000000"/>
        </w:rPr>
      </w:r>
      <w:r>
        <w:rPr>
          <w:b w:val="0"/>
          <w:color w:val="000000"/>
        </w:rPr>
      </w:r>
    </w:p>
    <w:p>
      <w:pPr>
        <w:pStyle w:val="682"/>
        <w:numPr>
          <w:ilvl w:val="0"/>
          <w:numId w:val="1"/>
        </w:numPr>
        <w:pBdr/>
        <w:shd w:val="clear" w:color="auto" w:fill="auto"/>
        <w:tabs>
          <w:tab w:val="left" w:leader="none" w:pos="979"/>
        </w:tabs>
        <w:spacing w:after="3" w:before="0" w:line="240" w:lineRule="auto"/>
        <w:ind w:firstLine="700" w:left="20"/>
        <w:jc w:val="both"/>
        <w:rPr/>
      </w:pPr>
      <w:r>
        <w:rPr>
          <w:color w:val="000000"/>
        </w:rPr>
        <w:t xml:space="preserve">Общие положения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311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Положение об обучении по индивидуальн</w:t>
      </w:r>
      <w:r>
        <w:rPr>
          <w:color w:val="000000"/>
        </w:rPr>
        <w:t xml:space="preserve">ому учебному плану обучающихся к</w:t>
      </w:r>
      <w:r>
        <w:rPr>
          <w:color w:val="000000"/>
        </w:rPr>
        <w:t xml:space="preserve">раевого государственного бюджетного образовательного учреждения среднего профессионального образования «Николаевский-на- Амуре промышленно-гуманитарный техникум» (далее - техникум) разработано в соответствии с Федеральным законом РФ</w:t>
      </w:r>
      <w:r>
        <w:rPr>
          <w:color w:val="000000"/>
        </w:rPr>
        <w:t xml:space="preserve"> от 29 декабря 2012 г</w:t>
      </w:r>
      <w:r>
        <w:rPr>
          <w:color w:val="000000"/>
        </w:rPr>
        <w:t xml:space="preserve"> № 273-ФЗ «Об образовании в Российской Федерации», действующим законодательством Российской Федерации и Уставом техникума.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230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Настоящее положение определяет порядок обучения обучающихся по индивидуальному учебному плану в техникуме, служит организационно- методической основой его организации.</w:t>
      </w:r>
      <w:r/>
    </w:p>
    <w:p>
      <w:pPr>
        <w:pStyle w:val="682"/>
        <w:pBdr/>
        <w:shd w:val="clear" w:color="auto" w:fill="auto"/>
        <w:spacing w:after="424" w:before="0" w:line="240" w:lineRule="auto"/>
        <w:ind w:firstLine="700" w:left="20"/>
        <w:jc w:val="both"/>
        <w:rPr/>
      </w:pPr>
      <w:r>
        <w:rPr>
          <w:color w:val="000000"/>
        </w:rPr>
        <w:t xml:space="preserve">Индивидуальный учебный план -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</w:t>
      </w:r>
      <w:r/>
    </w:p>
    <w:p>
      <w:pPr>
        <w:pStyle w:val="682"/>
        <w:numPr>
          <w:ilvl w:val="0"/>
          <w:numId w:val="1"/>
        </w:numPr>
        <w:pBdr/>
        <w:shd w:val="clear" w:color="auto" w:fill="auto"/>
        <w:tabs>
          <w:tab w:val="left" w:leader="none" w:pos="1028"/>
        </w:tabs>
        <w:spacing w:before="0" w:line="240" w:lineRule="auto"/>
        <w:ind w:firstLine="700" w:left="23"/>
        <w:jc w:val="both"/>
        <w:rPr/>
      </w:pPr>
      <w:r>
        <w:rPr>
          <w:color w:val="000000"/>
        </w:rPr>
        <w:t xml:space="preserve">Порядок предоставления и реализация права студентов на обучение по индивидуальному учебному плану</w:t>
      </w:r>
      <w:r/>
    </w:p>
    <w:p>
      <w:pPr>
        <w:pStyle w:val="682"/>
        <w:pBdr/>
        <w:shd w:val="clear" w:color="auto" w:fill="auto"/>
        <w:spacing w:before="0" w:line="240" w:lineRule="auto"/>
        <w:ind w:firstLine="0" w:left="23"/>
        <w:jc w:val="both"/>
        <w:rPr/>
      </w:pPr>
      <w:r>
        <w:rPr>
          <w:color w:val="000000"/>
        </w:rPr>
        <w:tab/>
      </w:r>
      <w:r>
        <w:rPr>
          <w:color w:val="000000"/>
        </w:rPr>
        <w:t xml:space="preserve">Индивидуальный учебный план может разрабатываться техникумом для реализации обучающимся академических прав на обучение по индивидуальному учебному плану, в том числе ускоренное обучение, в</w:t>
      </w:r>
      <w:r>
        <w:rPr>
          <w:color w:val="000000"/>
        </w:rPr>
        <w:t xml:space="preserve"> </w:t>
      </w:r>
      <w:r>
        <w:rPr>
          <w:color w:val="000000"/>
        </w:rPr>
        <w:t xml:space="preserve">пределах осваиваемой образовательной программы в порядке, установленном данным Положением.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340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Инд</w:t>
      </w:r>
      <w:r>
        <w:rPr>
          <w:color w:val="000000"/>
        </w:rPr>
        <w:t xml:space="preserve">ивидуальный учебный план обучающегося (обучающихся) техникума представляет собой форму организации образовательного процесса, при котором часть учебных дисциплин, либо комплекс учебных дисциплин основной образовательной программы осваивается обучающимся са</w:t>
      </w:r>
      <w:r>
        <w:rPr>
          <w:color w:val="000000"/>
        </w:rPr>
        <w:t xml:space="preserve">мостоятельно. Индивидуальный учебный план обучающегося (обучающихся) включает перечень учебных дисциплин, профессиональных модулей с указанием сроков изучения и формы аттестации, которые предусмотрены учебным планом специальности в конкретном учебном году.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402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Перевод на индивидуальный учебный план обучающегося (обучающихся) может оформляться как по отдельным дисциплинам, так и по всему комплексу дисциплин учебного плана.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210"/>
        </w:tabs>
        <w:spacing w:before="0" w:line="240" w:lineRule="auto"/>
        <w:ind w:right="20" w:left="1160"/>
        <w:jc w:val="left"/>
        <w:rPr/>
      </w:pPr>
      <w:r>
        <w:rPr>
          <w:color w:val="000000"/>
        </w:rPr>
        <w:t xml:space="preserve">Обучение по индивидуальному </w:t>
      </w:r>
      <w:r>
        <w:rPr>
          <w:color w:val="000000"/>
        </w:rPr>
        <w:t xml:space="preserve">плану может быть предоставлено:</w:t>
      </w:r>
      <w:r/>
    </w:p>
    <w:p>
      <w:pPr>
        <w:pStyle w:val="682"/>
        <w:pBdr/>
        <w:shd w:val="clear" w:color="auto" w:fill="auto"/>
        <w:spacing w:before="0" w:line="240" w:lineRule="auto"/>
        <w:ind w:right="20" w:firstLine="0"/>
        <w:jc w:val="both"/>
        <w:rPr/>
      </w:pPr>
      <w:r>
        <w:rPr>
          <w:color w:val="000000"/>
        </w:rPr>
        <w:tab/>
        <w:t xml:space="preserve">- </w:t>
      </w:r>
      <w:r>
        <w:rPr>
          <w:color w:val="000000"/>
        </w:rPr>
        <w:t xml:space="preserve">обучающимся, переведенным из другого образовательного</w:t>
      </w:r>
      <w:r>
        <w:t xml:space="preserve"> </w:t>
      </w:r>
      <w:r>
        <w:rPr>
          <w:color w:val="000000"/>
        </w:rPr>
        <w:t xml:space="preserve">учреждения профессионального образования на основании справки об обучении, при наличии </w:t>
      </w:r>
      <w:r>
        <w:rPr>
          <w:color w:val="000000"/>
        </w:rPr>
        <w:t xml:space="preserve">разницы в основных образовательных программах;</w:t>
      </w:r>
      <w:r/>
    </w:p>
    <w:p>
      <w:pPr>
        <w:pStyle w:val="682"/>
        <w:numPr>
          <w:ilvl w:val="0"/>
          <w:numId w:val="2"/>
        </w:numPr>
        <w:pBdr/>
        <w:shd w:val="clear" w:color="auto" w:fill="auto"/>
        <w:tabs>
          <w:tab w:val="left" w:leader="none" w:pos="883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обучающимся, имеющих детей в возрасте до 3 лет;</w:t>
      </w:r>
      <w:r/>
    </w:p>
    <w:p>
      <w:pPr>
        <w:pStyle w:val="682"/>
        <w:numPr>
          <w:ilvl w:val="0"/>
          <w:numId w:val="2"/>
        </w:numPr>
        <w:pBdr/>
        <w:shd w:val="clear" w:color="auto" w:fill="auto"/>
        <w:tabs>
          <w:tab w:val="left" w:leader="none" w:pos="883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обучающимся-инвалидам;</w:t>
      </w:r>
      <w:r/>
    </w:p>
    <w:p>
      <w:pPr>
        <w:pStyle w:val="682"/>
        <w:numPr>
          <w:ilvl w:val="0"/>
          <w:numId w:val="2"/>
        </w:numPr>
        <w:pBdr/>
        <w:shd w:val="clear" w:color="auto" w:fill="auto"/>
        <w:tabs>
          <w:tab w:val="left" w:leader="none" w:pos="894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студентам, обучающимся на 3 и 4 курсах техникума и работающих по специальности.</w:t>
      </w:r>
      <w:r/>
    </w:p>
    <w:p>
      <w:pPr>
        <w:pStyle w:val="682"/>
        <w:pBdr/>
        <w:shd w:val="clear" w:color="auto" w:fill="auto"/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При формировании ускоренной образовательной программы уменьшение срока обучения по индивидуальному учебному плану обучающегося (обучающихся) составляет не более 1 года.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287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Обучение по индивидуальному плану осуществляется на основе личного заявления обучающегося (приложение) и оформляется приказ</w:t>
      </w:r>
      <w:r>
        <w:rPr>
          <w:color w:val="000000"/>
        </w:rPr>
        <w:t xml:space="preserve">ом директора техникума. В приказе указываются перечень и объемы учебных дисциплин и (или) их разделов и этапов производственной (профессиональной) практики, полученные оценки, а также формы промежуточной аттестации (экзамен, зачет) в соответствии с рабочим</w:t>
      </w:r>
      <w:r>
        <w:t xml:space="preserve"> </w:t>
      </w:r>
      <w:r>
        <w:rPr>
          <w:color w:val="000000"/>
        </w:rPr>
        <w:t xml:space="preserve">учебным планом при полном сроке обучения. В приказе устанавливается срок обучения по сокращенной образовательной программе среднего профессионального образования.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292"/>
        </w:tabs>
        <w:spacing w:before="0" w:line="240" w:lineRule="auto"/>
        <w:ind w:right="40" w:firstLine="700" w:left="20"/>
        <w:jc w:val="both"/>
        <w:rPr/>
      </w:pPr>
      <w:r>
        <w:rPr>
          <w:color w:val="000000"/>
        </w:rPr>
        <w:t xml:space="preserve">Обучающийся обращается с заявлением к директору техникума. При п</w:t>
      </w:r>
      <w:r>
        <w:rPr>
          <w:color w:val="000000"/>
        </w:rPr>
        <w:t xml:space="preserve">оложительном решении, обучающийся согласует условия обучения по индивидуальному учебному плану с заведующими отделениями, педагогами, определяя сроки и содержание консультаций, а также получая методические рекомендации по выполнению самостоятельной работы.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254"/>
        </w:tabs>
        <w:spacing w:before="0" w:line="240" w:lineRule="auto"/>
        <w:ind w:right="40" w:firstLine="700" w:left="20"/>
        <w:jc w:val="both"/>
        <w:rPr/>
      </w:pPr>
      <w:r>
        <w:rPr>
          <w:color w:val="000000"/>
        </w:rPr>
        <w:t xml:space="preserve">Основаниями для отказа в переводе студента на индивидуальный график обучения могут быть следующие причины:</w:t>
      </w:r>
      <w:r/>
    </w:p>
    <w:p>
      <w:pPr>
        <w:pStyle w:val="682"/>
        <w:numPr>
          <w:ilvl w:val="0"/>
          <w:numId w:val="2"/>
        </w:numPr>
        <w:pBdr/>
        <w:shd w:val="clear" w:color="auto" w:fill="auto"/>
        <w:tabs>
          <w:tab w:val="left" w:leader="none" w:pos="883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низкая успеваемость студента за предыдущие семестры обучения;</w:t>
      </w:r>
      <w:r/>
    </w:p>
    <w:p>
      <w:pPr>
        <w:pStyle w:val="682"/>
        <w:numPr>
          <w:ilvl w:val="0"/>
          <w:numId w:val="2"/>
        </w:numPr>
        <w:pBdr/>
        <w:shd w:val="clear" w:color="auto" w:fill="auto"/>
        <w:tabs>
          <w:tab w:val="left" w:leader="none" w:pos="1047"/>
        </w:tabs>
        <w:spacing w:before="0" w:line="240" w:lineRule="auto"/>
        <w:ind w:right="40" w:firstLine="700" w:left="20"/>
        <w:jc w:val="both"/>
        <w:rPr/>
      </w:pPr>
      <w:r>
        <w:rPr>
          <w:color w:val="000000"/>
        </w:rPr>
        <w:t xml:space="preserve">освоение учебных предметов, дисциплин, междисциплинарного курса, профессионального модуля, учебной и производственной практики по данной специальности самостоятельно не допускается действующим законодательством.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335"/>
        </w:tabs>
        <w:spacing w:before="0" w:line="240" w:lineRule="auto"/>
        <w:ind w:right="40" w:firstLine="700" w:left="20"/>
        <w:jc w:val="both"/>
        <w:rPr/>
      </w:pPr>
      <w:r>
        <w:rPr>
          <w:color w:val="000000"/>
        </w:rPr>
        <w:t xml:space="preserve">Индивидуальный учебный план согласовывается заместителем директора </w:t>
      </w:r>
      <w:r>
        <w:rPr>
          <w:color w:val="000000"/>
        </w:rPr>
        <w:t xml:space="preserve"> </w:t>
      </w:r>
      <w:r>
        <w:rPr>
          <w:color w:val="000000"/>
        </w:rPr>
        <w:t xml:space="preserve">и утверждается директором. Один экземпляр индивидуального учебного плана находится у обучающегося, второй хранится в учебной части вместе с заявлением и необходимыми справками.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306"/>
        </w:tabs>
        <w:spacing w:before="0" w:line="240" w:lineRule="auto"/>
        <w:ind w:right="40" w:firstLine="700" w:left="20"/>
        <w:jc w:val="both"/>
        <w:rPr/>
      </w:pPr>
      <w:r>
        <w:rPr>
          <w:color w:val="000000"/>
        </w:rPr>
        <w:t xml:space="preserve">Заведующие отделениями о</w:t>
      </w:r>
      <w:r>
        <w:rPr>
          <w:color w:val="000000"/>
        </w:rPr>
        <w:t xml:space="preserve">бязаны представить преподавателям дисциплин списки обучающихся, обучающихся по индивидуальному плану и обязанных освоить соответствующие учебного предмета, дисциплины, междисциплинарного курса, профессионального модуля, учебной и производственной практики.</w:t>
      </w:r>
      <w:r/>
    </w:p>
    <w:p>
      <w:pPr>
        <w:pStyle w:val="682"/>
        <w:pBdr/>
        <w:shd w:val="clear" w:color="auto" w:fill="auto"/>
        <w:spacing w:before="0" w:line="240" w:lineRule="auto"/>
        <w:ind w:right="40" w:firstLine="700" w:left="20"/>
        <w:jc w:val="both"/>
        <w:rPr>
          <w:color w:val="000000"/>
        </w:rPr>
      </w:pPr>
      <w:r>
        <w:rPr>
          <w:color w:val="000000"/>
        </w:rPr>
        <w:t xml:space="preserve">2.9</w:t>
      </w:r>
      <w:r>
        <w:rPr>
          <w:color w:val="000000"/>
        </w:rPr>
        <w:t xml:space="preserve"> После сдачи обучающимся промежуточной аттестации (зачета или экзамена, квалификационного экзамена, отчета по практике) преподаватель вносит соответствующие записи о сдаче зачетов и экзаменов в зачетную книжку обучающегося.</w:t>
      </w:r>
      <w:r>
        <w:rPr>
          <w:color w:val="000000"/>
        </w:rPr>
      </w:r>
    </w:p>
    <w:p>
      <w:pPr>
        <w:pStyle w:val="682"/>
        <w:pBdr/>
        <w:shd w:val="clear" w:color="auto" w:fill="auto"/>
        <w:spacing w:before="0" w:line="240" w:lineRule="auto"/>
        <w:ind w:right="40" w:firstLine="700" w:left="20"/>
        <w:jc w:val="both"/>
        <w:rPr/>
      </w:pPr>
      <w:r/>
      <w:r/>
    </w:p>
    <w:p>
      <w:pPr>
        <w:pStyle w:val="682"/>
        <w:numPr>
          <w:ilvl w:val="0"/>
          <w:numId w:val="1"/>
        </w:numPr>
        <w:pBdr/>
        <w:shd w:val="clear" w:color="auto" w:fill="auto"/>
        <w:tabs>
          <w:tab w:val="left" w:leader="none" w:pos="1046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Права и обязанности обучающихся, переведенных на обучение по</w:t>
      </w:r>
      <w:r/>
    </w:p>
    <w:p>
      <w:pPr>
        <w:pStyle w:val="682"/>
        <w:pBdr/>
        <w:shd w:val="clear" w:color="auto" w:fill="auto"/>
        <w:spacing w:before="0" w:line="240" w:lineRule="auto"/>
        <w:ind w:firstLine="0" w:left="20"/>
        <w:jc w:val="left"/>
        <w:rPr/>
      </w:pPr>
      <w:r>
        <w:rPr>
          <w:color w:val="000000"/>
        </w:rPr>
        <w:t xml:space="preserve">индивидуальному учебному плану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210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Обязанности обучающихся: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450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Соблюдать требования техникума, прописанные в локальных</w:t>
      </w:r>
      <w:r>
        <w:t xml:space="preserve"> </w:t>
      </w:r>
      <w:r>
        <w:rPr>
          <w:color w:val="000000"/>
        </w:rPr>
        <w:t xml:space="preserve">актах.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402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Перевод обучающихся на индивидуальный график обучения не освобождает их от посещения занятий по тем учебным дисциплинам, на которые разрешение не получено.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407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Обучающиеся берут на себя обязательства сводить к минимуму пропуск </w:t>
      </w:r>
      <w:r>
        <w:rPr>
          <w:color w:val="000000"/>
        </w:rPr>
        <w:t xml:space="preserve">учебных занятий по профильным дисциплинам и наиболее сложным темам для изучения.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398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Обучающиеся обязаны чётко следовать утверждённому графику изучения учебных дисциплин, в установленные сроки сдавать контрольные и курсовые работы, отчитываться о выполнении индивидуального графика перед заведующими отделениями.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446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Обучающийся обязан сдать все зачёты и экзамены до начала занятий в очередном семестре. Индивидуальный учебный план </w:t>
      </w:r>
      <w:r>
        <w:rPr>
          <w:color w:val="000000"/>
        </w:rPr>
        <w:t xml:space="preserve">обучающегося (обучающихся) может предусматривать досрочную сдачу зачётов и экзаменов. В противном случае обучающийся по индивидуальному учебному плану, сдает зачеты и экзамены на общих основаниях и в сроки, установленные расписанием экзаменационной сессии.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200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Студент имеет право: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657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Посещать по своему усмотрению учебные занятия, предусмотренные для свободного посещения;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580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Заниматься самоподготовкой по индивидуальному плану обучения;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604"/>
        </w:tabs>
        <w:spacing w:before="0" w:line="240" w:lineRule="auto"/>
        <w:ind w:right="20" w:firstLine="700" w:left="20"/>
        <w:jc w:val="both"/>
        <w:rPr/>
      </w:pPr>
      <w:r>
        <w:rPr>
          <w:color w:val="000000"/>
        </w:rPr>
        <w:t xml:space="preserve">Брать учебную литературу из библиотеки Техникума, пользоваться иными информационными ресурсами;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349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Принимать участие в олимпиадах и конкурсах;</w:t>
      </w:r>
      <w:r/>
    </w:p>
    <w:p>
      <w:pPr>
        <w:pStyle w:val="682"/>
        <w:numPr>
          <w:ilvl w:val="2"/>
          <w:numId w:val="1"/>
        </w:numPr>
        <w:pBdr/>
        <w:shd w:val="clear" w:color="auto" w:fill="auto"/>
        <w:tabs>
          <w:tab w:val="left" w:leader="none" w:pos="1349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Получать индивидуальные консультации преподавателей.</w:t>
      </w:r>
      <w:r/>
    </w:p>
    <w:p>
      <w:pPr>
        <w:pStyle w:val="682"/>
        <w:numPr>
          <w:ilvl w:val="1"/>
          <w:numId w:val="1"/>
        </w:numPr>
        <w:pBdr/>
        <w:shd w:val="clear" w:color="auto" w:fill="auto"/>
        <w:tabs>
          <w:tab w:val="left" w:leader="none" w:pos="1330"/>
        </w:tabs>
        <w:spacing w:before="0" w:line="240" w:lineRule="auto"/>
        <w:ind w:firstLine="700" w:left="20"/>
        <w:jc w:val="both"/>
        <w:rPr/>
      </w:pPr>
      <w:r>
        <w:rPr>
          <w:color w:val="000000"/>
        </w:rPr>
        <w:t xml:space="preserve">Индивидуальный учебный план обучающегося (обучающихся)</w:t>
      </w:r>
      <w:r>
        <w:t xml:space="preserve"> </w:t>
      </w:r>
      <w:r>
        <w:rPr>
          <w:color w:val="000000"/>
        </w:rPr>
        <w:t xml:space="preserve">представляется на один учебный год. В случае невыполнения обучающимся утвержденного </w:t>
      </w:r>
      <w:r>
        <w:rPr>
          <w:color w:val="000000"/>
        </w:rPr>
        <w:t xml:space="preserve">индивидуального учебного плана, нарушения сроков сдачи зачетов и экзаменов без уважительных причин, заведующие отделениями вправе поставить вопрос о досрочном прекращении действия приказа о переводе обучающегося на индивидуальную образовательную программу.</w:t>
      </w:r>
      <w:r/>
    </w:p>
    <w:p>
      <w:pPr>
        <w:pStyle w:val="682"/>
        <w:pBdr/>
        <w:shd w:val="clear" w:color="auto" w:fill="auto"/>
        <w:tabs>
          <w:tab w:val="left" w:leader="none" w:pos="1330"/>
        </w:tabs>
        <w:spacing w:before="0" w:line="240" w:lineRule="auto"/>
        <w:ind w:firstLine="720"/>
        <w:jc w:val="both"/>
        <w:rPr>
          <w:color w:val="000000"/>
        </w:rPr>
      </w:pPr>
      <w:r>
        <w:t xml:space="preserve">3.4</w:t>
      </w:r>
      <w:r>
        <w:rPr>
          <w:color w:val="000000"/>
        </w:rPr>
        <w:t xml:space="preserve"> </w:t>
      </w:r>
      <w:r>
        <w:rPr>
          <w:color w:val="000000"/>
        </w:rPr>
        <w:t xml:space="preserve">Если обучающийся по индивидуальному учебному плану, не может продолжать обучение по указанной образовательной программе (в связи с недостаточностью предшествующ</w:t>
      </w:r>
      <w:r>
        <w:rPr>
          <w:color w:val="000000"/>
        </w:rPr>
        <w:t xml:space="preserve">ей подготовки и (или) способностей или по другим причинам), то он переводится на обучение по соответствующей образовательной программе с полным сроком освоения (при наличии в образовательном учреждении такого варианта реализации образовательной программы).</w:t>
      </w:r>
      <w:r>
        <w:rPr>
          <w:color w:val="000000"/>
        </w:rPr>
        <w:t xml:space="preserve">                                       </w:t>
      </w:r>
      <w:r>
        <w:rPr>
          <w:color w:val="000000"/>
        </w:rPr>
      </w:r>
    </w:p>
    <w:p>
      <w:pPr>
        <w:pStyle w:val="682"/>
        <w:pBdr/>
        <w:shd w:val="clear" w:color="auto" w:fill="auto"/>
        <w:tabs>
          <w:tab w:val="left" w:leader="none" w:pos="1330"/>
        </w:tabs>
        <w:spacing w:before="0" w:line="24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 3.5 Отчет</w:t>
      </w:r>
      <w:r>
        <w:rPr>
          <w:color w:val="000000"/>
        </w:rPr>
        <w:t xml:space="preserve"> о выполнении индивидуального учебного плана обучающимся заслушивается на заседании педагогического совета один раз в семестр.</w:t>
      </w:r>
      <w:r>
        <w:rPr>
          <w:color w:val="000000"/>
        </w:rPr>
        <w:t xml:space="preserve"> </w:t>
      </w:r>
      <w:r>
        <w:rPr>
          <w:color w:val="000000"/>
        </w:rPr>
      </w:r>
    </w:p>
    <w:p>
      <w:pPr>
        <w:pStyle w:val="682"/>
        <w:pBdr/>
        <w:shd w:val="clear" w:color="auto" w:fill="auto"/>
        <w:tabs>
          <w:tab w:val="left" w:leader="none" w:pos="1330"/>
        </w:tabs>
        <w:spacing w:before="0" w:line="24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3.6 </w:t>
      </w:r>
      <w:r>
        <w:rPr>
          <w:color w:val="000000"/>
        </w:rPr>
        <w:t xml:space="preserve">Обучающиеся, выполнившие в установленный срок все требования индивидуального учебного плана, допускаются к государственной аттестации.</w:t>
      </w:r>
      <w:r>
        <w:rPr>
          <w:color w:val="000000"/>
        </w:rPr>
        <w:t xml:space="preserve"> </w:t>
      </w:r>
      <w:r>
        <w:rPr>
          <w:color w:val="000000"/>
        </w:rPr>
      </w:r>
    </w:p>
    <w:p>
      <w:pPr>
        <w:pStyle w:val="682"/>
        <w:pBdr/>
        <w:shd w:val="clear" w:color="auto" w:fill="auto"/>
        <w:tabs>
          <w:tab w:val="left" w:leader="none" w:pos="1330"/>
        </w:tabs>
        <w:spacing w:before="0" w:line="240" w:lineRule="auto"/>
        <w:ind w:firstLine="720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82"/>
        <w:numPr>
          <w:ilvl w:val="0"/>
          <w:numId w:val="1"/>
        </w:numPr>
        <w:pBdr/>
        <w:shd w:val="clear" w:color="auto" w:fill="auto"/>
        <w:tabs>
          <w:tab w:val="left" w:leader="none" w:pos="1330"/>
        </w:tabs>
        <w:spacing w:before="0" w:line="24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Заключительные положения</w:t>
      </w:r>
      <w:r>
        <w:rPr>
          <w:color w:val="000000"/>
        </w:rPr>
        <w:t xml:space="preserve"> </w:t>
      </w:r>
      <w:r>
        <w:rPr>
          <w:color w:val="000000"/>
        </w:rPr>
      </w:r>
    </w:p>
    <w:p>
      <w:pPr>
        <w:pStyle w:val="682"/>
        <w:pBdr/>
        <w:shd w:val="clear" w:color="auto" w:fill="auto"/>
        <w:tabs>
          <w:tab w:val="left" w:leader="none" w:pos="1330"/>
        </w:tabs>
        <w:spacing w:before="0" w:line="24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 4.1 </w:t>
      </w:r>
      <w:r>
        <w:rPr>
          <w:color w:val="000000"/>
        </w:rPr>
        <w:t xml:space="preserve">Настоящее Положение вступает в силу с </w:t>
      </w:r>
      <w:r>
        <w:rPr>
          <w:color w:val="000000"/>
        </w:rPr>
        <w:t xml:space="preserve">01.03.2023</w:t>
      </w:r>
      <w:r>
        <w:rPr>
          <w:color w:val="000000"/>
        </w:rPr>
        <w:t xml:space="preserve"> г. и действует до его отмены.</w:t>
      </w:r>
      <w:r>
        <w:rPr>
          <w:color w:val="000000"/>
        </w:rPr>
        <w:t xml:space="preserve"> </w:t>
      </w:r>
      <w:r>
        <w:rPr>
          <w:color w:val="000000"/>
        </w:rPr>
      </w:r>
    </w:p>
    <w:p>
      <w:pPr>
        <w:pStyle w:val="682"/>
        <w:pBdr/>
        <w:shd w:val="clear" w:color="auto" w:fill="auto"/>
        <w:tabs>
          <w:tab w:val="left" w:leader="none" w:pos="1330"/>
        </w:tabs>
        <w:spacing w:before="0" w:line="24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4.2 </w:t>
      </w:r>
      <w:r>
        <w:rPr>
          <w:color w:val="000000"/>
        </w:rPr>
        <w:t xml:space="preserve">По вопросам, не урегулированным настоящим Положением, действуют правовые нормы действующего законодательства.</w:t>
      </w:r>
      <w:r>
        <w:rPr>
          <w:color w:val="000000"/>
        </w:rPr>
        <w:t xml:space="preserve"> </w:t>
      </w:r>
      <w:r>
        <w:rPr>
          <w:color w:val="000000"/>
        </w:rPr>
      </w:r>
    </w:p>
    <w:p>
      <w:pPr>
        <w:pStyle w:val="682"/>
        <w:pBdr/>
        <w:shd w:val="clear" w:color="auto" w:fill="auto"/>
        <w:tabs>
          <w:tab w:val="left" w:leader="none" w:pos="1330"/>
        </w:tabs>
        <w:spacing w:before="0" w:line="24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4.3 </w:t>
      </w:r>
      <w:r>
        <w:rPr>
          <w:color w:val="000000"/>
        </w:rPr>
        <w:t xml:space="preserve">Ознакомление с условиями настоящего Положения производится путем размещения данной информации на доске объявлений в техникуме и на официальном сайте техникума.</w:t>
      </w:r>
      <w:r>
        <w:rPr>
          <w:color w:val="000000"/>
        </w:rPr>
      </w:r>
    </w:p>
    <w:p>
      <w:pPr>
        <w:pStyle w:val="682"/>
        <w:pBdr/>
        <w:shd w:val="clear" w:color="auto" w:fill="auto"/>
        <w:tabs>
          <w:tab w:val="left" w:leader="none" w:pos="1508"/>
        </w:tabs>
        <w:spacing w:before="0" w:line="480" w:lineRule="exact"/>
        <w:ind w:firstLine="0" w:left="720"/>
        <w:jc w:val="both"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Директору КГБ ПОУ НПГТ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студента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Заявление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перевести меня на индивидуальный график обучения в __ семестре 20</w:t>
      </w:r>
      <w:r>
        <w:rPr>
          <w:rFonts w:ascii="Times New Roman" w:hAnsi="Times New Roman" w:cs="Times New Roman"/>
          <w:sz w:val="26"/>
          <w:szCs w:val="26"/>
        </w:rPr>
        <w:t xml:space="preserve">/  20</w:t>
      </w:r>
      <w:r>
        <w:rPr>
          <w:rFonts w:ascii="Times New Roman" w:hAnsi="Times New Roman" w:cs="Times New Roman"/>
          <w:sz w:val="26"/>
          <w:szCs w:val="26"/>
        </w:rPr>
        <w:t xml:space="preserve">/ учебного года в связи с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Обучающийся курса / /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Подпись  ФИО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(перечень документов, подтверждающих ходатайство обучающегося о переводе на индивидуальный график обучения):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справка с места работы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медицинская справка, лист нетрудоспособности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Заключение ВТЭК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копия свидетельство о рождении ребенка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т.д.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Согласовано: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Заведующий отделением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Подпись ФИО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«__»____________20_г. 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320D9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5"/>
        <w:szCs w:val="25"/>
        <w:u w:val="none"/>
        <w:lang w:val="ru-RU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5"/>
        <w:szCs w:val="25"/>
        <w:u w:val="none"/>
        <w:lang w:val="ru-RU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5"/>
        <w:szCs w:val="25"/>
        <w:u w:val="none"/>
        <w:lang w:val="ru-RU"/>
      </w:rPr>
      <w:start w:val="1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nsid w:val="3BC23288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  <w:color w:val="000000"/>
      </w:rPr>
      <w:start w:val="4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360"/>
      </w:pPr>
      <w:rPr>
        <w:rFonts w:hint="default"/>
        <w:color w:val="000000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  <w:color w:val="00000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  <w:color w:val="000000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  <w:color w:val="000000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1440"/>
      </w:pPr>
      <w:rPr>
        <w:rFonts w:hint="default"/>
        <w:color w:val="000000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440"/>
      </w:pPr>
      <w:rPr>
        <w:rFonts w:hint="default"/>
        <w:color w:val="000000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1800"/>
      </w:pPr>
      <w:rPr>
        <w:rFonts w:hint="default"/>
        <w:color w:val="000000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1800"/>
      </w:pPr>
      <w:rPr>
        <w:rFonts w:hint="default"/>
        <w:color w:val="000000"/>
      </w:rPr>
      <w:start w:val="1"/>
      <w:suff w:val="tab"/>
    </w:lvl>
  </w:abstractNum>
  <w:abstractNum w:abstractNumId="2">
    <w:nsid w:val="3BD775E5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5"/>
        <w:szCs w:val="25"/>
        <w:u w:val="none"/>
        <w:lang w:val="ru-RU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5"/>
        <w:szCs w:val="25"/>
        <w:u w:val="none"/>
        <w:lang w:val="ru-RU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5"/>
        <w:szCs w:val="25"/>
        <w:u w:val="none"/>
        <w:lang w:val="ru-RU"/>
      </w:rPr>
      <w:start w:val="1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3">
    <w:nsid w:val="442B5ACB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  <w:color w:val="000000"/>
      </w:rPr>
      <w:start w:val="3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360"/>
      </w:pPr>
      <w:rPr>
        <w:rFonts w:hint="default"/>
        <w:color w:val="000000"/>
      </w:rPr>
      <w:start w:val="4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  <w:color w:val="00000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  <w:color w:val="000000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  <w:color w:val="000000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1440"/>
      </w:pPr>
      <w:rPr>
        <w:rFonts w:hint="default"/>
        <w:color w:val="000000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440"/>
      </w:pPr>
      <w:rPr>
        <w:rFonts w:hint="default"/>
        <w:color w:val="000000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1800"/>
      </w:pPr>
      <w:rPr>
        <w:rFonts w:hint="default"/>
        <w:color w:val="000000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1800"/>
      </w:pPr>
      <w:rPr>
        <w:rFonts w:hint="default"/>
        <w:color w:val="000000"/>
      </w:rPr>
      <w:start w:val="1"/>
      <w:suff w:val="tab"/>
    </w:lvl>
  </w:abstractNum>
  <w:abstractNum w:abstractNumId="4">
    <w:nsid w:val="51A20A2F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5"/>
        <w:szCs w:val="25"/>
        <w:u w:val="none"/>
        <w:lang w:val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4"/>
    <w:next w:val="67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4"/>
    <w:next w:val="67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4"/>
    <w:next w:val="67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4"/>
    <w:next w:val="67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4"/>
    <w:next w:val="67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4"/>
    <w:next w:val="67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4"/>
    <w:next w:val="67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4"/>
    <w:next w:val="67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4"/>
    <w:next w:val="67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4"/>
    <w:next w:val="67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4"/>
    <w:next w:val="67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4"/>
    <w:next w:val="67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7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4"/>
    <w:next w:val="67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5"/>
    <w:link w:val="176"/>
    <w:uiPriority w:val="99"/>
    <w:pPr>
      <w:pBdr/>
      <w:spacing/>
      <w:ind/>
    </w:pPr>
  </w:style>
  <w:style w:type="paragraph" w:styleId="178">
    <w:name w:val="Footer"/>
    <w:basedOn w:val="67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5"/>
    <w:link w:val="178"/>
    <w:uiPriority w:val="99"/>
    <w:pPr>
      <w:pBdr/>
      <w:spacing/>
      <w:ind/>
    </w:pPr>
  </w:style>
  <w:style w:type="paragraph" w:styleId="180">
    <w:name w:val="Caption"/>
    <w:basedOn w:val="674"/>
    <w:next w:val="67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4"/>
    <w:next w:val="674"/>
    <w:uiPriority w:val="39"/>
    <w:unhideWhenUsed/>
    <w:pPr>
      <w:pBdr/>
      <w:spacing w:after="100"/>
      <w:ind/>
    </w:pPr>
  </w:style>
  <w:style w:type="paragraph" w:styleId="190">
    <w:name w:val="toc 2"/>
    <w:basedOn w:val="674"/>
    <w:next w:val="674"/>
    <w:uiPriority w:val="39"/>
    <w:unhideWhenUsed/>
    <w:pPr>
      <w:pBdr/>
      <w:spacing w:after="100"/>
      <w:ind w:left="220"/>
    </w:pPr>
  </w:style>
  <w:style w:type="paragraph" w:styleId="191">
    <w:name w:val="toc 3"/>
    <w:basedOn w:val="674"/>
    <w:next w:val="674"/>
    <w:uiPriority w:val="39"/>
    <w:unhideWhenUsed/>
    <w:pPr>
      <w:pBdr/>
      <w:spacing w:after="100"/>
      <w:ind w:left="440"/>
    </w:pPr>
  </w:style>
  <w:style w:type="paragraph" w:styleId="192">
    <w:name w:val="toc 4"/>
    <w:basedOn w:val="674"/>
    <w:next w:val="674"/>
    <w:uiPriority w:val="39"/>
    <w:unhideWhenUsed/>
    <w:pPr>
      <w:pBdr/>
      <w:spacing w:after="100"/>
      <w:ind w:left="660"/>
    </w:pPr>
  </w:style>
  <w:style w:type="paragraph" w:styleId="193">
    <w:name w:val="toc 5"/>
    <w:basedOn w:val="674"/>
    <w:next w:val="674"/>
    <w:uiPriority w:val="39"/>
    <w:unhideWhenUsed/>
    <w:pPr>
      <w:pBdr/>
      <w:spacing w:after="100"/>
      <w:ind w:left="880"/>
    </w:pPr>
  </w:style>
  <w:style w:type="paragraph" w:styleId="194">
    <w:name w:val="toc 6"/>
    <w:basedOn w:val="674"/>
    <w:next w:val="674"/>
    <w:uiPriority w:val="39"/>
    <w:unhideWhenUsed/>
    <w:pPr>
      <w:pBdr/>
      <w:spacing w:after="100"/>
      <w:ind w:left="1100"/>
    </w:pPr>
  </w:style>
  <w:style w:type="paragraph" w:styleId="195">
    <w:name w:val="toc 7"/>
    <w:basedOn w:val="674"/>
    <w:next w:val="674"/>
    <w:uiPriority w:val="39"/>
    <w:unhideWhenUsed/>
    <w:pPr>
      <w:pBdr/>
      <w:spacing w:after="100"/>
      <w:ind w:left="1320"/>
    </w:pPr>
  </w:style>
  <w:style w:type="paragraph" w:styleId="196">
    <w:name w:val="toc 8"/>
    <w:basedOn w:val="674"/>
    <w:next w:val="674"/>
    <w:uiPriority w:val="39"/>
    <w:unhideWhenUsed/>
    <w:pPr>
      <w:pBdr/>
      <w:spacing w:after="100"/>
      <w:ind w:left="1540"/>
    </w:pPr>
  </w:style>
  <w:style w:type="paragraph" w:styleId="197">
    <w:name w:val="toc 9"/>
    <w:basedOn w:val="674"/>
    <w:next w:val="67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4"/>
    <w:next w:val="674"/>
    <w:uiPriority w:val="99"/>
    <w:unhideWhenUsed/>
    <w:pPr>
      <w:pBdr/>
      <w:spacing w:after="0" w:afterAutospacing="0"/>
      <w:ind/>
    </w:pPr>
  </w:style>
  <w:style w:type="paragraph" w:styleId="674" w:default="1">
    <w:name w:val="Normal"/>
    <w:qFormat/>
    <w:pPr>
      <w:pBdr/>
      <w:spacing/>
      <w:ind/>
    </w:pPr>
  </w:style>
  <w:style w:type="character" w:styleId="675" w:default="1">
    <w:name w:val="Default Paragraph Font"/>
    <w:uiPriority w:val="1"/>
    <w:semiHidden/>
    <w:unhideWhenUsed/>
    <w:pPr>
      <w:pBdr/>
      <w:spacing/>
      <w:ind/>
    </w:pPr>
  </w:style>
  <w:style w:type="table" w:styleId="67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7" w:default="1">
    <w:name w:val="No List"/>
    <w:uiPriority w:val="99"/>
    <w:semiHidden/>
    <w:unhideWhenUsed/>
    <w:pPr>
      <w:pBdr/>
      <w:spacing/>
      <w:ind/>
    </w:pPr>
  </w:style>
  <w:style w:type="table" w:styleId="678">
    <w:name w:val="Table Grid"/>
    <w:basedOn w:val="676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79" w:customStyle="1">
    <w:name w:val="Основной текст (4)_"/>
    <w:basedOn w:val="675"/>
    <w:link w:val="680"/>
    <w:pPr>
      <w:pBdr/>
      <w:spacing/>
      <w:ind/>
    </w:pPr>
    <w:rPr>
      <w:rFonts w:ascii="Times New Roman" w:hAnsi="Times New Roman" w:eastAsia="Times New Roman" w:cs="Times New Roman"/>
      <w:b/>
      <w:bCs/>
      <w:spacing w:val="-1"/>
      <w:sz w:val="26"/>
      <w:szCs w:val="26"/>
      <w:shd w:val="clear" w:color="auto" w:fill="ffffff"/>
    </w:rPr>
  </w:style>
  <w:style w:type="paragraph" w:styleId="680" w:customStyle="1">
    <w:name w:val="Основной текст (4)"/>
    <w:basedOn w:val="674"/>
    <w:link w:val="679"/>
    <w:pPr>
      <w:widowControl w:val="false"/>
      <w:pBdr/>
      <w:shd w:val="clear" w:color="auto" w:fill="ffffff"/>
      <w:spacing w:after="0" w:before="240" w:line="317" w:lineRule="exact"/>
      <w:ind/>
      <w:jc w:val="center"/>
    </w:pPr>
    <w:rPr>
      <w:rFonts w:ascii="Times New Roman" w:hAnsi="Times New Roman" w:eastAsia="Times New Roman" w:cs="Times New Roman"/>
      <w:b/>
      <w:bCs/>
      <w:spacing w:val="-1"/>
      <w:sz w:val="26"/>
      <w:szCs w:val="26"/>
    </w:rPr>
  </w:style>
  <w:style w:type="character" w:styleId="681" w:customStyle="1">
    <w:name w:val="Основной текст_"/>
    <w:basedOn w:val="675"/>
    <w:link w:val="682"/>
    <w:pPr>
      <w:pBdr/>
      <w:spacing/>
      <w:ind/>
    </w:pPr>
    <w:rPr>
      <w:rFonts w:ascii="Times New Roman" w:hAnsi="Times New Roman" w:eastAsia="Times New Roman" w:cs="Times New Roman"/>
      <w:spacing w:val="2"/>
      <w:sz w:val="25"/>
      <w:szCs w:val="25"/>
      <w:shd w:val="clear" w:color="auto" w:fill="ffffff"/>
    </w:rPr>
  </w:style>
  <w:style w:type="paragraph" w:styleId="682" w:customStyle="1">
    <w:name w:val="Основной текст1"/>
    <w:basedOn w:val="674"/>
    <w:link w:val="681"/>
    <w:pPr>
      <w:widowControl w:val="false"/>
      <w:pBdr/>
      <w:shd w:val="clear" w:color="auto" w:fill="ffffff"/>
      <w:spacing w:after="0" w:before="300" w:line="341" w:lineRule="exact"/>
      <w:ind w:hanging="440"/>
      <w:jc w:val="center"/>
    </w:pPr>
    <w:rPr>
      <w:rFonts w:ascii="Times New Roman" w:hAnsi="Times New Roman" w:eastAsia="Times New Roman" w:cs="Times New Roman"/>
      <w:spacing w:val="2"/>
      <w:sz w:val="25"/>
      <w:szCs w:val="25"/>
    </w:rPr>
  </w:style>
  <w:style w:type="paragraph" w:styleId="683">
    <w:name w:val="Balloon Text"/>
    <w:basedOn w:val="674"/>
    <w:link w:val="68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684" w:customStyle="1">
    <w:name w:val="Текст выноски Знак"/>
    <w:basedOn w:val="675"/>
    <w:link w:val="68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revision>21</cp:revision>
  <dcterms:created xsi:type="dcterms:W3CDTF">2022-11-24T03:38:00Z</dcterms:created>
  <dcterms:modified xsi:type="dcterms:W3CDTF">2026-10-21T04:28:09Z</dcterms:modified>
</cp:coreProperties>
</file>