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W w:w="9602" w:type="dxa"/>
        <w:tblBorders/>
        <w:tblLook w:val="04A0" w:firstRow="1" w:lastRow="0" w:firstColumn="1" w:lastColumn="0" w:noHBand="0" w:noVBand="1"/>
      </w:tblPr>
      <w:tblGrid>
        <w:gridCol w:w="3652"/>
        <w:gridCol w:w="2869"/>
        <w:gridCol w:w="3081"/>
      </w:tblGrid>
      <w:tr>
        <w:trPr/>
        <w:tc>
          <w:tcPr>
            <w:tcBorders/>
            <w:tcW w:w="3652" w:type="dxa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СОГЛАСОВАНО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Студенческим советом,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протокол от 18.01.2023 г. 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№ 5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eastAsia="Calibri" w:cs="Times New Roman"/>
                <w:sz w:val="26"/>
                <w:szCs w:val="26"/>
                <w:highlight w:val="yellow"/>
              </w:rPr>
            </w:r>
          </w:p>
        </w:tc>
        <w:tc>
          <w:tcPr>
            <w:tcBorders/>
            <w:tcW w:w="2869" w:type="dxa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ПРИНЯТО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решением Педагогического совета протокол 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от 26.01.2023 г. №</w:t>
            </w:r>
            <w:r>
              <w:rPr>
                <w:rFonts w:ascii="Times New Roman" w:hAnsi="Times New Roman" w:eastAsia="Calibri" w:cs="Times New Roman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eastAsia="Calibri" w:cs="Times New Roman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6"/>
                <w:szCs w:val="26"/>
                <w:highlight w:val="yellow"/>
              </w:rPr>
            </w:r>
          </w:p>
        </w:tc>
        <w:tc>
          <w:tcPr>
            <w:tcBorders/>
            <w:tcW w:w="3081" w:type="dxa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УТВЕРЖДЕНО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приказом директора 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КГБ ПОУ НПГТ 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от 14.02.2023 г.  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№ 58 - 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осн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 w:cs="Times New Roman"/>
                <w:sz w:val="26"/>
                <w:szCs w:val="26"/>
                <w:highlight w:val="yellow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  <w:highlight w:val="yellow"/>
                <w:lang w:bidi="ru-RU"/>
              </w:rPr>
            </w:r>
            <w:r>
              <w:rPr>
                <w:rFonts w:ascii="Times New Roman" w:hAnsi="Times New Roman" w:eastAsia="Calibri" w:cs="Times New Roman"/>
                <w:sz w:val="26"/>
                <w:szCs w:val="26"/>
                <w:highlight w:val="yellow"/>
                <w:lang w:bidi="ru-RU"/>
              </w:rPr>
            </w:r>
          </w:p>
        </w:tc>
      </w:tr>
    </w:tbl>
    <w:p>
      <w:pPr>
        <w:pStyle w:val="677"/>
        <w:keepNext w:val="true"/>
        <w:keepLines w:val="true"/>
        <w:pBdr/>
        <w:shd w:val="clear" w:color="auto" w:fill="auto"/>
        <w:tabs>
          <w:tab w:val="left" w:leader="none" w:pos="0"/>
        </w:tabs>
        <w:spacing w:after="0" w:line="240" w:lineRule="auto"/>
        <w:ind/>
        <w:contextualSpacing w:val="true"/>
        <w:rPr/>
      </w:pPr>
      <w:r/>
      <w:r/>
    </w:p>
    <w:p>
      <w:pPr>
        <w:pStyle w:val="677"/>
        <w:keepNext w:val="true"/>
        <w:keepLines w:val="true"/>
        <w:pBdr/>
        <w:shd w:val="clear" w:color="auto" w:fill="auto"/>
        <w:tabs>
          <w:tab w:val="left" w:leader="none" w:pos="0"/>
        </w:tabs>
        <w:spacing w:after="0" w:line="240" w:lineRule="auto"/>
        <w:ind/>
        <w:contextualSpacing w:val="true"/>
        <w:rPr/>
      </w:pPr>
      <w:r/>
      <w:r/>
    </w:p>
    <w:p>
      <w:pPr>
        <w:pStyle w:val="677"/>
        <w:keepNext w:val="true"/>
        <w:keepLines w:val="true"/>
        <w:pBdr/>
        <w:shd w:val="clear" w:color="auto" w:fill="auto"/>
        <w:tabs>
          <w:tab w:val="left" w:leader="none" w:pos="0"/>
        </w:tabs>
        <w:spacing w:after="0" w:line="240" w:lineRule="auto"/>
        <w:ind/>
        <w:contextualSpacing w:val="true"/>
        <w:rPr>
          <w:b w:val="0"/>
        </w:rPr>
      </w:pPr>
      <w:r>
        <w:rPr>
          <w:b w:val="0"/>
        </w:rPr>
        <w:t xml:space="preserve">ПОЛОЖЕНИЕ</w:t>
      </w:r>
      <w:r>
        <w:rPr>
          <w:b w:val="0"/>
        </w:rPr>
      </w:r>
    </w:p>
    <w:p>
      <w:pPr>
        <w:pStyle w:val="677"/>
        <w:keepNext w:val="true"/>
        <w:keepLines w:val="true"/>
        <w:pBdr/>
        <w:shd w:val="clear" w:color="auto" w:fill="auto"/>
        <w:tabs>
          <w:tab w:val="left" w:leader="none" w:pos="0"/>
        </w:tabs>
        <w:spacing w:after="0" w:line="240" w:lineRule="auto"/>
        <w:ind w:right="-142"/>
        <w:contextualSpacing w:val="true"/>
        <w:rPr>
          <w:b w:val="0"/>
        </w:rPr>
      </w:pPr>
      <w:r>
        <w:rPr>
          <w:b w:val="0"/>
        </w:rPr>
        <w:t xml:space="preserve">о порядке участия обучающихся </w:t>
      </w:r>
      <w:r>
        <w:rPr>
          <w:b w:val="0"/>
        </w:rPr>
        <w:t xml:space="preserve">краевого государственного бюджетного профессионального образовательного учреждения </w:t>
      </w:r>
      <w:r>
        <w:rPr>
          <w:b w:val="0"/>
        </w:rPr>
        <w:t xml:space="preserve">«</w:t>
      </w:r>
      <w:r>
        <w:rPr>
          <w:b w:val="0"/>
        </w:rPr>
        <w:t xml:space="preserve">Николаевский-на-Амуре</w:t>
      </w:r>
      <w:r>
        <w:rPr>
          <w:b w:val="0"/>
        </w:rPr>
      </w:r>
    </w:p>
    <w:p>
      <w:pPr>
        <w:pStyle w:val="677"/>
        <w:keepNext w:val="true"/>
        <w:keepLines w:val="true"/>
        <w:pBdr/>
        <w:shd w:val="clear" w:color="auto" w:fill="auto"/>
        <w:tabs>
          <w:tab w:val="left" w:leader="none" w:pos="0"/>
        </w:tabs>
        <w:spacing w:after="0" w:line="240" w:lineRule="auto"/>
        <w:ind w:right="-142"/>
        <w:contextualSpacing w:val="true"/>
        <w:rPr>
          <w:b w:val="0"/>
        </w:rPr>
      </w:pPr>
      <w:r>
        <w:rPr>
          <w:b w:val="0"/>
        </w:rPr>
        <w:t xml:space="preserve">промышленно-гуманитарный техникум» в формировании содержания своего профессионального образования</w:t>
      </w:r>
      <w:r>
        <w:rPr>
          <w:b w:val="0"/>
        </w:rPr>
      </w:r>
    </w:p>
    <w:p>
      <w:pPr>
        <w:pStyle w:val="677"/>
        <w:keepNext w:val="true"/>
        <w:keepLines w:val="true"/>
        <w:pBdr/>
        <w:shd w:val="clear" w:color="auto" w:fill="auto"/>
        <w:tabs>
          <w:tab w:val="left" w:leader="none" w:pos="0"/>
        </w:tabs>
        <w:spacing w:after="0" w:line="240" w:lineRule="auto"/>
        <w:ind w:right="-142"/>
        <w:contextualSpacing w:val="true"/>
        <w:rPr/>
      </w:pPr>
      <w:r/>
      <w:r/>
    </w:p>
    <w:p>
      <w:pPr>
        <w:pStyle w:val="677"/>
        <w:keepNext w:val="true"/>
        <w:keepLines w:val="true"/>
        <w:pBdr/>
        <w:shd w:val="clear" w:color="auto" w:fill="auto"/>
        <w:spacing w:after="0" w:line="240" w:lineRule="auto"/>
        <w:ind w:right="-142" w:left="851"/>
        <w:contextualSpacing w:val="true"/>
        <w:jc w:val="left"/>
        <w:rPr>
          <w:b w:val="0"/>
        </w:rPr>
      </w:pPr>
      <w:r>
        <w:rPr>
          <w:b w:val="0"/>
          <w:color w:val="000000"/>
          <w:lang w:eastAsia="ru-RU" w:bidi="ru-RU"/>
        </w:rPr>
        <w:tab/>
      </w:r>
      <w:r>
        <w:rPr>
          <w:b w:val="0"/>
          <w:color w:val="000000"/>
          <w:lang w:eastAsia="ru-RU" w:bidi="ru-RU"/>
        </w:rPr>
        <w:t xml:space="preserve">           </w:t>
      </w:r>
      <w:bookmarkStart w:id="0" w:name="_GoBack"/>
      <w:r/>
      <w:bookmarkEnd w:id="0"/>
      <w:r>
        <w:rPr>
          <w:b w:val="0"/>
          <w:color w:val="000000"/>
          <w:lang w:eastAsia="ru-RU" w:bidi="ru-RU"/>
        </w:rPr>
        <w:t xml:space="preserve">1.Общие положения</w:t>
      </w:r>
      <w:r>
        <w:rPr>
          <w:b w:val="0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 xml:space="preserve">1.1</w:t>
      </w:r>
      <w:r>
        <w:rPr>
          <w:color w:val="000000"/>
          <w:sz w:val="26"/>
          <w:szCs w:val="26"/>
          <w:lang w:eastAsia="ru-RU" w:bidi="ru-RU"/>
        </w:rPr>
        <w:t xml:space="preserve">.</w:t>
      </w:r>
      <w:r>
        <w:rPr>
          <w:color w:val="000000"/>
          <w:sz w:val="26"/>
          <w:szCs w:val="26"/>
          <w:lang w:eastAsia="ru-RU" w:bidi="ru-RU"/>
        </w:rPr>
        <w:t xml:space="preserve"> </w:t>
      </w:r>
      <w:r>
        <w:rPr>
          <w:color w:val="000000"/>
          <w:sz w:val="26"/>
          <w:szCs w:val="26"/>
          <w:lang w:eastAsia="ru-RU" w:bidi="ru-RU"/>
        </w:rPr>
        <w:t xml:space="preserve">Настоящее положение определяет </w:t>
      </w:r>
      <w:r>
        <w:rPr>
          <w:sz w:val="26"/>
          <w:szCs w:val="26"/>
        </w:rPr>
        <w:t xml:space="preserve">порядок и формы участия,</w:t>
      </w:r>
      <w:r>
        <w:rPr>
          <w:color w:val="000000"/>
          <w:sz w:val="26"/>
          <w:szCs w:val="26"/>
          <w:lang w:eastAsia="ru-RU" w:bidi="ru-RU"/>
        </w:rPr>
        <w:t xml:space="preserve"> обучающихся в формировании содержания своего профессионального образования в краевом государственном бюджетном профессиональном образовательном учреждении «Николаевский-на-Амуре промышленно</w:t>
      </w:r>
      <w:r>
        <w:rPr>
          <w:sz w:val="26"/>
          <w:szCs w:val="26"/>
        </w:rPr>
        <w:t xml:space="preserve">-</w:t>
      </w:r>
      <w:r>
        <w:rPr>
          <w:color w:val="000000"/>
          <w:sz w:val="26"/>
          <w:szCs w:val="26"/>
          <w:lang w:eastAsia="ru-RU" w:bidi="ru-RU"/>
        </w:rPr>
        <w:t xml:space="preserve">гуманитар</w:t>
      </w:r>
      <w:r>
        <w:rPr>
          <w:color w:val="000000"/>
          <w:sz w:val="26"/>
          <w:szCs w:val="26"/>
          <w:lang w:eastAsia="ru-RU" w:bidi="ru-RU"/>
        </w:rPr>
        <w:t xml:space="preserve">ный техникум» (далее - техникум</w:t>
      </w:r>
      <w:r>
        <w:rPr>
          <w:color w:val="000000"/>
          <w:sz w:val="26"/>
          <w:szCs w:val="26"/>
          <w:lang w:eastAsia="ru-RU" w:bidi="ru-RU"/>
        </w:rPr>
        <w:t xml:space="preserve">).</w:t>
      </w:r>
      <w:bookmarkStart w:id="1" w:name="bookmark2"/>
      <w:r/>
      <w:bookmarkEnd w:id="1"/>
      <w:r>
        <w:rPr>
          <w:color w:val="000000"/>
          <w:sz w:val="26"/>
          <w:szCs w:val="26"/>
          <w:lang w:eastAsia="ru-RU" w:bidi="ru-RU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1.2. </w:t>
      </w:r>
      <w:r>
        <w:rPr>
          <w:color w:val="000000"/>
          <w:sz w:val="26"/>
          <w:szCs w:val="26"/>
          <w:lang w:eastAsia="ru-RU" w:bidi="ru-RU"/>
        </w:rPr>
        <w:t xml:space="preserve">Н</w:t>
      </w:r>
      <w:r>
        <w:rPr>
          <w:color w:val="000000"/>
          <w:sz w:val="26"/>
          <w:szCs w:val="26"/>
          <w:lang w:eastAsia="ru-RU" w:bidi="ru-RU"/>
        </w:rPr>
        <w:t xml:space="preserve">астоящее Положение разработано в соответствии со следующими нормативными правовыми актами: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  <w:lang w:eastAsia="ru-RU" w:bidi="ru-RU"/>
        </w:rPr>
        <w:t xml:space="preserve">Федеральный закон от 29 декабря 2</w:t>
      </w:r>
      <w:r>
        <w:rPr>
          <w:color w:val="000000"/>
          <w:sz w:val="26"/>
          <w:szCs w:val="26"/>
          <w:lang w:eastAsia="ru-RU" w:bidi="ru-RU"/>
        </w:rPr>
        <w:t xml:space="preserve">012 г. № 273-ФЗ «Об образовании </w:t>
      </w:r>
      <w:r>
        <w:rPr>
          <w:color w:val="000000"/>
          <w:sz w:val="26"/>
          <w:szCs w:val="26"/>
          <w:lang w:eastAsia="ru-RU" w:bidi="ru-RU"/>
        </w:rPr>
        <w:t xml:space="preserve">в Российской Федерации»;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  <w:lang w:eastAsia="ru-RU" w:bidi="ru-RU"/>
        </w:rPr>
        <w:t xml:space="preserve">п</w:t>
      </w:r>
      <w:r>
        <w:rPr>
          <w:color w:val="000000"/>
          <w:sz w:val="26"/>
          <w:szCs w:val="26"/>
          <w:lang w:eastAsia="ru-RU" w:bidi="ru-RU"/>
        </w:rPr>
        <w:t xml:space="preserve">риказ Министерства просвещения Российской</w:t>
      </w:r>
      <w:r>
        <w:rPr>
          <w:color w:val="000000"/>
          <w:sz w:val="26"/>
          <w:szCs w:val="26"/>
          <w:lang w:eastAsia="ru-RU" w:bidi="ru-RU"/>
        </w:rPr>
        <w:t xml:space="preserve"> Федерации от 24.08.2022 № 762 «</w:t>
      </w:r>
      <w:r>
        <w:rPr>
          <w:color w:val="000000"/>
          <w:sz w:val="26"/>
          <w:szCs w:val="26"/>
          <w:lang w:eastAsia="ru-RU" w:bidi="ru-RU"/>
        </w:rPr>
        <w:t xml:space="preserve">Об утверждении Порядка организации и осуществления образовательной деятельности по образовательным программам среднег</w:t>
      </w:r>
      <w:r>
        <w:rPr>
          <w:color w:val="000000"/>
          <w:sz w:val="26"/>
          <w:szCs w:val="26"/>
          <w:lang w:eastAsia="ru-RU" w:bidi="ru-RU"/>
        </w:rPr>
        <w:t xml:space="preserve">о профессионального образования»</w:t>
      </w:r>
      <w:r>
        <w:rPr>
          <w:sz w:val="26"/>
          <w:szCs w:val="26"/>
        </w:rPr>
        <w:t xml:space="preserve">; </w:t>
      </w:r>
      <w:r>
        <w:rPr>
          <w:color w:val="000000"/>
          <w:sz w:val="26"/>
          <w:szCs w:val="26"/>
          <w:lang w:eastAsia="ru-RU" w:bidi="ru-RU"/>
        </w:rPr>
        <w:t xml:space="preserve">федеральные государственные образовательные</w:t>
      </w:r>
      <w:r>
        <w:rPr>
          <w:color w:val="000000"/>
          <w:sz w:val="26"/>
          <w:szCs w:val="26"/>
          <w:lang w:eastAsia="ru-RU" w:bidi="ru-RU"/>
        </w:rPr>
        <w:t xml:space="preserve"> стандарт</w:t>
      </w:r>
      <w:r>
        <w:rPr>
          <w:color w:val="000000"/>
          <w:sz w:val="26"/>
          <w:szCs w:val="26"/>
          <w:lang w:eastAsia="ru-RU" w:bidi="ru-RU"/>
        </w:rPr>
        <w:t xml:space="preserve">ы среднего профессионального образования</w:t>
      </w:r>
      <w:r>
        <w:rPr>
          <w:color w:val="000000"/>
          <w:sz w:val="26"/>
          <w:szCs w:val="26"/>
          <w:lang w:eastAsia="ru-RU" w:bidi="ru-RU"/>
        </w:rPr>
        <w:t xml:space="preserve"> (далее - ФГОС СПО);</w:t>
      </w:r>
      <w:r>
        <w:rPr>
          <w:sz w:val="26"/>
          <w:szCs w:val="26"/>
        </w:rPr>
        <w:t xml:space="preserve"> </w:t>
      </w:r>
      <w:bookmarkStart w:id="2" w:name="bookmark3"/>
      <w:r>
        <w:rPr>
          <w:sz w:val="26"/>
          <w:szCs w:val="26"/>
        </w:rPr>
        <w:t xml:space="preserve">уставом краевого государственного  образовательного учреждения «Николаевский-на-Амуре промышленно-гуманитарный техникум» и другими локальными актами.</w:t>
      </w:r>
      <w:bookmarkEnd w:id="2"/>
      <w:r/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  <w:highlight w:val="none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 xml:space="preserve">1.3.</w:t>
      </w:r>
      <w:r>
        <w:rPr>
          <w:color w:val="000000"/>
          <w:sz w:val="26"/>
          <w:szCs w:val="26"/>
          <w:lang w:eastAsia="ru-RU" w:bidi="ru-RU"/>
        </w:rPr>
        <w:t xml:space="preserve"> </w:t>
      </w:r>
      <w:r>
        <w:rPr>
          <w:sz w:val="26"/>
          <w:szCs w:val="26"/>
        </w:rPr>
        <w:t xml:space="preserve">Реализация права обучающихся на участие в формировании содержания профессионального образования направлена на формирование общих и профессиональных компетенций в соответствии с требованиями ФГОС СПО по соответствующей специальности/профессии.</w:t>
      </w:r>
      <w:r>
        <w:rPr>
          <w:sz w:val="26"/>
          <w:szCs w:val="26"/>
        </w:rPr>
      </w:r>
    </w:p>
    <w:p w14:paraId="38CB52DA"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681"/>
        <w:pBdr/>
        <w:shd w:val="clear" w:color="auto" w:fill="auto"/>
        <w:tabs>
          <w:tab w:val="left" w:leader="none" w:pos="0"/>
        </w:tabs>
        <w:spacing w:line="240" w:lineRule="auto"/>
        <w:ind w:right="-1"/>
        <w:contextualSpacing w:val="true"/>
        <w:jc w:val="both"/>
        <w:rPr>
          <w:b w:val="0"/>
        </w:rPr>
      </w:pP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  <w:r>
        <w:rPr>
          <w:b w:val="0"/>
          <w:color w:val="000000"/>
          <w:lang w:eastAsia="ru-RU" w:bidi="ru-RU"/>
        </w:rPr>
        <w:t xml:space="preserve">2</w:t>
      </w:r>
      <w:r>
        <w:rPr>
          <w:b w:val="0"/>
          <w:color w:val="000000"/>
          <w:lang w:eastAsia="ru-RU" w:bidi="ru-RU"/>
        </w:rPr>
        <w:t xml:space="preserve">. </w:t>
      </w:r>
      <w:r>
        <w:rPr>
          <w:b w:val="0"/>
          <w:color w:val="000000"/>
          <w:lang w:eastAsia="ru-RU" w:bidi="ru-RU"/>
        </w:rPr>
        <w:t xml:space="preserve">Формы и порядок участия обучающихся и (или) родителей (законных представителей несовершеннолетних) в формировании содержания профессионального образования</w:t>
      </w:r>
      <w:r>
        <w:rPr>
          <w:b w:val="0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2</w:t>
      </w:r>
      <w:r>
        <w:rPr>
          <w:color w:val="000000"/>
          <w:sz w:val="26"/>
          <w:szCs w:val="26"/>
          <w:lang w:eastAsia="ru-RU" w:bidi="ru-RU"/>
        </w:rPr>
        <w:t xml:space="preserve">.1</w:t>
      </w:r>
      <w:r>
        <w:rPr>
          <w:color w:val="000000"/>
          <w:sz w:val="26"/>
          <w:szCs w:val="26"/>
          <w:lang w:eastAsia="ru-RU" w:bidi="ru-RU"/>
        </w:rPr>
        <w:t xml:space="preserve">.</w:t>
      </w:r>
      <w:r>
        <w:rPr>
          <w:color w:val="000000"/>
          <w:sz w:val="26"/>
          <w:szCs w:val="26"/>
          <w:lang w:eastAsia="ru-RU" w:bidi="ru-RU"/>
        </w:rPr>
        <w:t xml:space="preserve"> </w:t>
      </w:r>
      <w:r>
        <w:rPr>
          <w:color w:val="000000"/>
          <w:sz w:val="26"/>
          <w:szCs w:val="26"/>
          <w:lang w:eastAsia="ru-RU" w:bidi="ru-RU"/>
        </w:rPr>
        <w:t xml:space="preserve">Студенты имеют право участвовать в распределении вариативной части образовательной программы среднего профессионального образования, при этом </w:t>
      </w:r>
      <w:r>
        <w:rPr>
          <w:color w:val="000000"/>
          <w:sz w:val="26"/>
          <w:szCs w:val="26"/>
          <w:lang w:eastAsia="ru-RU" w:bidi="ru-RU"/>
        </w:rPr>
        <w:t xml:space="preserve">техникум предоставляет возможность студентам участвовать в распределении вариативной части ОПОП на этапе разработки образовательной программы среднего профессионального образования через анкетирование студентов, через работу студенческого совета техникума.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2</w:t>
      </w:r>
      <w:r>
        <w:rPr>
          <w:color w:val="000000"/>
          <w:sz w:val="26"/>
          <w:szCs w:val="26"/>
          <w:lang w:eastAsia="ru-RU" w:bidi="ru-RU"/>
        </w:rPr>
        <w:t xml:space="preserve">.2</w:t>
      </w:r>
      <w:r>
        <w:rPr>
          <w:color w:val="000000"/>
          <w:sz w:val="26"/>
          <w:szCs w:val="26"/>
          <w:lang w:eastAsia="ru-RU" w:bidi="ru-RU"/>
        </w:rPr>
        <w:t xml:space="preserve">.</w:t>
      </w:r>
      <w:r>
        <w:rPr>
          <w:color w:val="000000"/>
          <w:sz w:val="26"/>
          <w:szCs w:val="26"/>
          <w:lang w:eastAsia="ru-RU" w:bidi="ru-RU"/>
        </w:rPr>
        <w:t xml:space="preserve"> </w:t>
      </w:r>
      <w:r>
        <w:rPr>
          <w:color w:val="000000"/>
          <w:sz w:val="26"/>
          <w:szCs w:val="26"/>
          <w:lang w:eastAsia="ru-RU" w:bidi="ru-RU"/>
        </w:rPr>
        <w:t xml:space="preserve">Студенты могут вносить предложения о внесении корректив в утвержденную образовательную программу среднего профессионального образования.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 xml:space="preserve">2</w:t>
      </w:r>
      <w:r>
        <w:rPr>
          <w:color w:val="000000"/>
          <w:sz w:val="26"/>
          <w:szCs w:val="26"/>
          <w:lang w:eastAsia="ru-RU" w:bidi="ru-RU"/>
        </w:rPr>
        <w:t xml:space="preserve">.3</w:t>
      </w:r>
      <w:r>
        <w:rPr>
          <w:color w:val="000000"/>
          <w:sz w:val="26"/>
          <w:szCs w:val="26"/>
          <w:lang w:eastAsia="ru-RU" w:bidi="ru-RU"/>
        </w:rPr>
        <w:t xml:space="preserve">.</w:t>
      </w:r>
      <w:r>
        <w:rPr>
          <w:color w:val="000000"/>
          <w:sz w:val="26"/>
          <w:szCs w:val="26"/>
          <w:lang w:eastAsia="ru-RU" w:bidi="ru-RU"/>
        </w:rPr>
        <w:t xml:space="preserve"> </w:t>
      </w:r>
      <w:r>
        <w:rPr>
          <w:color w:val="000000"/>
          <w:sz w:val="26"/>
          <w:szCs w:val="26"/>
          <w:lang w:eastAsia="ru-RU" w:bidi="ru-RU"/>
        </w:rPr>
        <w:t xml:space="preserve">С</w:t>
      </w:r>
      <w:r>
        <w:rPr>
          <w:color w:val="000000"/>
          <w:sz w:val="26"/>
          <w:szCs w:val="26"/>
          <w:lang w:eastAsia="ru-RU" w:bidi="ru-RU"/>
        </w:rPr>
        <w:t xml:space="preserve">т</w:t>
      </w:r>
      <w:r>
        <w:rPr>
          <w:color w:val="000000"/>
          <w:sz w:val="26"/>
          <w:szCs w:val="26"/>
          <w:lang w:eastAsia="ru-RU" w:bidi="ru-RU"/>
        </w:rPr>
        <w:t xml:space="preserve">уденты</w:t>
      </w:r>
      <w:r>
        <w:rPr>
          <w:color w:val="000000"/>
          <w:sz w:val="26"/>
          <w:szCs w:val="26"/>
          <w:lang w:eastAsia="ru-RU" w:bidi="ru-RU"/>
        </w:rPr>
        <w:t xml:space="preserve"> участвуют в формировании индивидуальной образовательной программы: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2.4.</w:t>
      </w:r>
      <w:r>
        <w:rPr>
          <w:color w:val="000000"/>
          <w:sz w:val="26"/>
          <w:szCs w:val="26"/>
          <w:lang w:eastAsia="ru-RU" w:bidi="ru-RU"/>
        </w:rPr>
        <w:t xml:space="preserve"> </w:t>
      </w:r>
      <w:r>
        <w:rPr>
          <w:color w:val="000000"/>
          <w:sz w:val="26"/>
          <w:szCs w:val="26"/>
          <w:lang w:eastAsia="ru-RU" w:bidi="ru-RU"/>
        </w:rPr>
        <w:t xml:space="preserve">И</w:t>
      </w:r>
      <w:r>
        <w:rPr>
          <w:color w:val="000000"/>
          <w:sz w:val="26"/>
          <w:szCs w:val="26"/>
          <w:lang w:eastAsia="ru-RU" w:bidi="ru-RU"/>
        </w:rPr>
        <w:t xml:space="preserve">зучают по выбору, предлагаемые техникумом, дополнительные учебные дисциплины, в том числе из обязательных предметных областей, которые включаются в учебный план образовательной программы среднего профессионального образования.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 xml:space="preserve">2.4.1.</w:t>
      </w:r>
      <w:r>
        <w:rPr>
          <w:color w:val="000000"/>
          <w:sz w:val="26"/>
          <w:szCs w:val="26"/>
          <w:lang w:eastAsia="ru-RU" w:bidi="ru-RU"/>
        </w:rPr>
        <w:t xml:space="preserve"> </w:t>
      </w:r>
      <w:r>
        <w:rPr>
          <w:color w:val="000000"/>
          <w:sz w:val="26"/>
          <w:szCs w:val="26"/>
          <w:lang w:eastAsia="ru-RU" w:bidi="ru-RU"/>
        </w:rPr>
        <w:t xml:space="preserve">П</w:t>
      </w:r>
      <w:r>
        <w:rPr>
          <w:color w:val="000000"/>
          <w:sz w:val="26"/>
          <w:szCs w:val="26"/>
          <w:lang w:eastAsia="ru-RU" w:bidi="ru-RU"/>
        </w:rPr>
        <w:t xml:space="preserve">редлагают</w:t>
      </w:r>
      <w:r>
        <w:rPr>
          <w:color w:val="000000"/>
          <w:sz w:val="26"/>
          <w:szCs w:val="26"/>
          <w:lang w:eastAsia="ru-RU" w:bidi="ru-RU"/>
        </w:rPr>
        <w:t xml:space="preserve"> тематику индивидуальных проектов, курсовых и выпускных квалификационных работ.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  <w:tab w:val="left" w:leader="none" w:pos="851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 xml:space="preserve">2.4.2. </w:t>
      </w:r>
      <w:r>
        <w:rPr>
          <w:color w:val="000000"/>
          <w:sz w:val="26"/>
          <w:szCs w:val="26"/>
          <w:lang w:eastAsia="ru-RU" w:bidi="ru-RU"/>
        </w:rPr>
        <w:t xml:space="preserve"> </w:t>
      </w:r>
      <w:r>
        <w:rPr>
          <w:color w:val="000000"/>
          <w:sz w:val="26"/>
          <w:szCs w:val="26"/>
          <w:lang w:eastAsia="ru-RU" w:bidi="ru-RU"/>
        </w:rPr>
        <w:t xml:space="preserve">Предлага</w:t>
      </w:r>
      <w:r>
        <w:rPr>
          <w:color w:val="000000"/>
          <w:sz w:val="26"/>
          <w:szCs w:val="26"/>
          <w:lang w:eastAsia="ru-RU" w:bidi="ru-RU"/>
        </w:rPr>
        <w:t xml:space="preserve">ют</w:t>
      </w:r>
      <w:r>
        <w:rPr>
          <w:color w:val="000000"/>
          <w:sz w:val="26"/>
          <w:szCs w:val="26"/>
          <w:lang w:eastAsia="ru-RU" w:bidi="ru-RU"/>
        </w:rPr>
        <w:t xml:space="preserve"> формы самостоятельной работы.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709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 xml:space="preserve">2.4.3.</w:t>
      </w:r>
      <w:r>
        <w:rPr>
          <w:color w:val="000000"/>
          <w:sz w:val="26"/>
          <w:szCs w:val="26"/>
          <w:lang w:eastAsia="ru-RU" w:bidi="ru-RU"/>
        </w:rPr>
        <w:t xml:space="preserve"> </w:t>
      </w:r>
      <w:r>
        <w:rPr>
          <w:color w:val="000000"/>
          <w:sz w:val="26"/>
          <w:szCs w:val="26"/>
          <w:lang w:eastAsia="ru-RU" w:bidi="ru-RU"/>
        </w:rPr>
        <w:t xml:space="preserve">При изучении дисциплины, МДК, ПМ используют дополнительный материал, в том числе, выходящий за пределы программ и учебных пособий.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</w:tabs>
        <w:spacing w:after="0" w:before="0" w:line="240" w:lineRule="auto"/>
        <w:ind w:right="-1"/>
        <w:contextualSpacing w:val="true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 xml:space="preserve">2.4.4.</w:t>
      </w:r>
      <w:r>
        <w:rPr>
          <w:color w:val="000000"/>
          <w:sz w:val="26"/>
          <w:szCs w:val="26"/>
          <w:lang w:eastAsia="ru-RU" w:bidi="ru-RU"/>
        </w:rPr>
        <w:t xml:space="preserve"> </w:t>
      </w:r>
      <w:r>
        <w:rPr>
          <w:color w:val="000000"/>
          <w:sz w:val="26"/>
          <w:szCs w:val="26"/>
          <w:lang w:eastAsia="ru-RU" w:bidi="ru-RU"/>
        </w:rPr>
        <w:t xml:space="preserve">Оценивают содержание, качество и организацию образовательного процесса через официальный сайт техникума, посредством участия в анкетировани</w:t>
      </w:r>
      <w:r>
        <w:rPr>
          <w:color w:val="000000"/>
          <w:sz w:val="26"/>
          <w:szCs w:val="26"/>
          <w:lang w:eastAsia="ru-RU" w:bidi="ru-RU"/>
        </w:rPr>
        <w:t xml:space="preserve">и</w:t>
      </w:r>
      <w:r>
        <w:rPr>
          <w:color w:val="000000"/>
          <w:sz w:val="26"/>
          <w:szCs w:val="26"/>
          <w:lang w:eastAsia="ru-RU" w:bidi="ru-RU"/>
        </w:rPr>
        <w:t xml:space="preserve">, проводимым администрацией техникума.</w:t>
      </w:r>
      <w:r>
        <w:rPr>
          <w:color w:val="000000"/>
          <w:sz w:val="26"/>
          <w:szCs w:val="26"/>
          <w:lang w:eastAsia="ru-RU" w:bidi="ru-RU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81"/>
        <w:pBdr/>
        <w:shd w:val="clear" w:color="auto" w:fill="auto"/>
        <w:tabs>
          <w:tab w:val="left" w:leader="none" w:pos="0"/>
        </w:tabs>
        <w:spacing w:line="240" w:lineRule="auto"/>
        <w:ind w:right="-1"/>
        <w:contextualSpacing w:val="true"/>
        <w:jc w:val="both"/>
        <w:rPr>
          <w:b w:val="0"/>
        </w:rPr>
      </w:pPr>
      <w:r>
        <w:rPr>
          <w:color w:val="000000"/>
          <w:lang w:eastAsia="ru-RU" w:bidi="ru-RU"/>
        </w:rPr>
        <w:tab/>
      </w:r>
      <w:r>
        <w:rPr>
          <w:b w:val="0"/>
          <w:color w:val="000000"/>
          <w:lang w:eastAsia="ru-RU" w:bidi="ru-RU"/>
        </w:rPr>
        <w:t xml:space="preserve">           3.</w:t>
      </w:r>
      <w:r>
        <w:rPr>
          <w:b w:val="0"/>
          <w:color w:val="000000"/>
          <w:lang w:eastAsia="ru-RU" w:bidi="ru-RU"/>
        </w:rPr>
        <w:t xml:space="preserve"> </w:t>
      </w:r>
      <w:r>
        <w:rPr>
          <w:b w:val="0"/>
          <w:color w:val="000000"/>
          <w:lang w:eastAsia="ru-RU" w:bidi="ru-RU"/>
        </w:rPr>
        <w:t xml:space="preserve">Об</w:t>
      </w:r>
      <w:r>
        <w:rPr>
          <w:b w:val="0"/>
          <w:color w:val="000000"/>
          <w:lang w:eastAsia="ru-RU" w:bidi="ru-RU"/>
        </w:rPr>
        <w:t xml:space="preserve">язанности администрации техникума по реализации прав студентов в формировании содержания своего профессионального образования</w:t>
      </w:r>
      <w:r>
        <w:rPr>
          <w:b w:val="0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 xml:space="preserve">Д</w:t>
      </w:r>
      <w:r>
        <w:rPr>
          <w:color w:val="000000"/>
          <w:sz w:val="26"/>
          <w:szCs w:val="26"/>
          <w:lang w:eastAsia="ru-RU" w:bidi="ru-RU"/>
        </w:rPr>
        <w:t xml:space="preserve">ля участия студентов в формировании содержания своего профессионального образования администрация техникума: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3</w:t>
      </w:r>
      <w:r>
        <w:rPr>
          <w:color w:val="000000"/>
          <w:sz w:val="26"/>
          <w:szCs w:val="26"/>
          <w:lang w:eastAsia="ru-RU" w:bidi="ru-RU"/>
        </w:rPr>
        <w:t xml:space="preserve">.1 </w:t>
      </w:r>
      <w:r>
        <w:rPr>
          <w:color w:val="000000"/>
          <w:sz w:val="26"/>
          <w:szCs w:val="26"/>
          <w:lang w:eastAsia="ru-RU" w:bidi="ru-RU"/>
        </w:rPr>
        <w:t xml:space="preserve">До</w:t>
      </w:r>
      <w:r>
        <w:rPr>
          <w:color w:val="000000"/>
          <w:sz w:val="26"/>
          <w:szCs w:val="26"/>
          <w:lang w:eastAsia="ru-RU" w:bidi="ru-RU"/>
        </w:rPr>
        <w:t xml:space="preserve">водит до сведения студентов и их родителей (законных представителей) информацию о праве участвовать в формировании содержания своего профессионального образования во время поступления и проводит разъяснительные работы в период обучения;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567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  3</w:t>
      </w:r>
      <w:r>
        <w:rPr>
          <w:color w:val="000000"/>
          <w:sz w:val="26"/>
          <w:szCs w:val="26"/>
          <w:lang w:eastAsia="ru-RU" w:bidi="ru-RU"/>
        </w:rPr>
        <w:t xml:space="preserve">.2 </w:t>
      </w:r>
      <w:r>
        <w:rPr>
          <w:color w:val="000000"/>
          <w:sz w:val="26"/>
          <w:szCs w:val="26"/>
          <w:lang w:eastAsia="ru-RU" w:bidi="ru-RU"/>
        </w:rPr>
        <w:t xml:space="preserve">Стимулирует активность студентов в этом направлении через формирование положительного отношения среди педагогов и студентов к реализации данного права;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3</w:t>
      </w:r>
      <w:r>
        <w:rPr>
          <w:color w:val="000000"/>
          <w:sz w:val="26"/>
          <w:szCs w:val="26"/>
          <w:lang w:eastAsia="ru-RU" w:bidi="ru-RU"/>
        </w:rPr>
        <w:t xml:space="preserve">.3 </w:t>
      </w:r>
      <w:r>
        <w:rPr>
          <w:color w:val="000000"/>
          <w:sz w:val="26"/>
          <w:szCs w:val="26"/>
          <w:lang w:eastAsia="ru-RU" w:bidi="ru-RU"/>
        </w:rPr>
        <w:t xml:space="preserve">П</w:t>
      </w:r>
      <w:r>
        <w:rPr>
          <w:color w:val="000000"/>
          <w:sz w:val="26"/>
          <w:szCs w:val="26"/>
          <w:lang w:eastAsia="ru-RU" w:bidi="ru-RU"/>
        </w:rPr>
        <w:t xml:space="preserve">роводит индивидуальную работу со студентами, которые намерены участвовать в формировании содержания своего профессионального образования;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 xml:space="preserve">3</w:t>
      </w:r>
      <w:r>
        <w:rPr>
          <w:color w:val="000000"/>
          <w:sz w:val="26"/>
          <w:szCs w:val="26"/>
          <w:lang w:eastAsia="ru-RU" w:bidi="ru-RU"/>
        </w:rPr>
        <w:t xml:space="preserve">.4 </w:t>
      </w:r>
      <w:r>
        <w:rPr>
          <w:color w:val="000000"/>
          <w:sz w:val="26"/>
          <w:szCs w:val="26"/>
          <w:lang w:eastAsia="ru-RU" w:bidi="ru-RU"/>
        </w:rPr>
        <w:t xml:space="preserve">Пр</w:t>
      </w:r>
      <w:r>
        <w:rPr>
          <w:color w:val="000000"/>
          <w:sz w:val="26"/>
          <w:szCs w:val="26"/>
          <w:lang w:eastAsia="ru-RU" w:bidi="ru-RU"/>
        </w:rPr>
        <w:t xml:space="preserve">оводит со студентами заседания, на которых обсуждаются законность и рациональность предложенных изменений, дополнений в содержание профессионального образования;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 xml:space="preserve">3.</w:t>
      </w:r>
      <w:r>
        <w:rPr>
          <w:color w:val="000000"/>
          <w:sz w:val="26"/>
          <w:szCs w:val="26"/>
          <w:lang w:eastAsia="ru-RU" w:bidi="ru-RU"/>
        </w:rPr>
        <w:t xml:space="preserve">5 </w:t>
      </w:r>
      <w:r>
        <w:rPr>
          <w:color w:val="000000"/>
          <w:sz w:val="26"/>
          <w:szCs w:val="26"/>
          <w:lang w:eastAsia="ru-RU" w:bidi="ru-RU"/>
        </w:rPr>
        <w:t xml:space="preserve">О</w:t>
      </w:r>
      <w:r>
        <w:rPr>
          <w:color w:val="000000"/>
          <w:sz w:val="26"/>
          <w:szCs w:val="26"/>
          <w:lang w:eastAsia="ru-RU" w:bidi="ru-RU"/>
        </w:rPr>
        <w:t xml:space="preserve">рганизует анкетирование обучающихся, с целью оценки содержания, качества образовательного процесса через официальный сайт техникума, посредством социологических опросов.</w:t>
      </w:r>
      <w:r>
        <w:rPr>
          <w:color w:val="000000"/>
          <w:sz w:val="26"/>
          <w:szCs w:val="26"/>
          <w:lang w:eastAsia="ru-RU" w:bidi="ru-RU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81"/>
        <w:pBdr/>
        <w:shd w:val="clear" w:color="auto" w:fill="auto"/>
        <w:tabs>
          <w:tab w:val="left" w:leader="none" w:pos="0"/>
          <w:tab w:val="left" w:leader="none" w:pos="709"/>
        </w:tabs>
        <w:spacing w:line="240" w:lineRule="auto"/>
        <w:ind w:right="-1"/>
        <w:contextualSpacing w:val="true"/>
        <w:jc w:val="both"/>
        <w:rPr>
          <w:b w:val="0"/>
        </w:rPr>
      </w:pP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  <w:r>
        <w:rPr>
          <w:b w:val="0"/>
          <w:color w:val="000000"/>
          <w:lang w:eastAsia="ru-RU" w:bidi="ru-RU"/>
        </w:rPr>
        <w:t xml:space="preserve">4</w:t>
      </w:r>
      <w:r>
        <w:rPr>
          <w:b w:val="0"/>
          <w:color w:val="000000"/>
          <w:lang w:eastAsia="ru-RU" w:bidi="ru-RU"/>
        </w:rPr>
        <w:t xml:space="preserve">. </w:t>
      </w:r>
      <w:r>
        <w:rPr>
          <w:b w:val="0"/>
          <w:color w:val="000000"/>
          <w:lang w:eastAsia="ru-RU" w:bidi="ru-RU"/>
        </w:rPr>
        <w:t xml:space="preserve">Обязанности студентов, реализующих право участвовать в формировании содержания своего профессионального образования и случаи ограничение права</w:t>
      </w:r>
      <w:r>
        <w:rPr>
          <w:b w:val="0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4</w:t>
      </w:r>
      <w:r>
        <w:rPr>
          <w:color w:val="000000"/>
          <w:sz w:val="26"/>
          <w:szCs w:val="26"/>
          <w:lang w:eastAsia="ru-RU" w:bidi="ru-RU"/>
        </w:rPr>
        <w:t xml:space="preserve">.1 </w:t>
      </w:r>
      <w:r>
        <w:rPr>
          <w:color w:val="000000"/>
          <w:sz w:val="26"/>
          <w:szCs w:val="26"/>
          <w:lang w:eastAsia="ru-RU" w:bidi="ru-RU"/>
        </w:rPr>
        <w:t xml:space="preserve">Студенты обязаны: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left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- </w:t>
      </w:r>
      <w:r>
        <w:rPr>
          <w:color w:val="000000"/>
          <w:sz w:val="26"/>
          <w:szCs w:val="26"/>
          <w:lang w:eastAsia="ru-RU" w:bidi="ru-RU"/>
        </w:rPr>
        <w:t xml:space="preserve">выполнять требования Федерального государственного образовательного стандарта по специальности/профессии;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spacing w:after="0" w:before="0" w:line="240" w:lineRule="auto"/>
        <w:ind w:right="-1" w:firstLine="709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 xml:space="preserve">- </w:t>
      </w:r>
      <w:r>
        <w:rPr>
          <w:color w:val="000000"/>
          <w:sz w:val="26"/>
          <w:szCs w:val="26"/>
          <w:lang w:eastAsia="ru-RU" w:bidi="ru-RU"/>
        </w:rPr>
        <w:t xml:space="preserve">своевременно выполнять задания, предусмотренные утвержденным </w:t>
      </w:r>
      <w:r>
        <w:rPr>
          <w:color w:val="000000"/>
          <w:sz w:val="26"/>
          <w:szCs w:val="26"/>
          <w:lang w:eastAsia="ru-RU" w:bidi="ru-RU"/>
        </w:rPr>
        <w:t xml:space="preserve">учебным планом;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spacing w:after="0" w:before="0" w:line="240" w:lineRule="auto"/>
        <w:ind w:right="-1" w:firstLine="709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 xml:space="preserve">- </w:t>
      </w:r>
      <w:r>
        <w:rPr>
          <w:color w:val="000000"/>
          <w:sz w:val="26"/>
          <w:szCs w:val="26"/>
          <w:lang w:eastAsia="ru-RU" w:bidi="ru-RU"/>
        </w:rPr>
        <w:t xml:space="preserve">вносить рациональные предложения по формированию содержания своего профессионального образования.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4</w:t>
      </w:r>
      <w:r>
        <w:rPr>
          <w:color w:val="000000"/>
          <w:sz w:val="26"/>
          <w:szCs w:val="26"/>
          <w:lang w:eastAsia="ru-RU" w:bidi="ru-RU"/>
        </w:rPr>
        <w:t xml:space="preserve">.2 </w:t>
      </w:r>
      <w:r>
        <w:rPr>
          <w:color w:val="000000"/>
          <w:sz w:val="26"/>
          <w:szCs w:val="26"/>
          <w:lang w:eastAsia="ru-RU" w:bidi="ru-RU"/>
        </w:rPr>
        <w:t xml:space="preserve">Ограничение права участия студентов техникума в формировании содержания своего профессионального образования возможно в следующих случаях (ст.34 п.4 ФЗ «Об образовании в Российской Федерации):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- </w:t>
      </w:r>
      <w:r>
        <w:rPr>
          <w:color w:val="000000"/>
          <w:sz w:val="26"/>
          <w:szCs w:val="26"/>
          <w:lang w:eastAsia="ru-RU" w:bidi="ru-RU"/>
        </w:rPr>
        <w:t xml:space="preserve">осуществление данного права препятству</w:t>
      </w:r>
      <w:r>
        <w:rPr>
          <w:color w:val="000000"/>
          <w:sz w:val="26"/>
          <w:szCs w:val="26"/>
          <w:lang w:eastAsia="ru-RU" w:bidi="ru-RU"/>
        </w:rPr>
        <w:t xml:space="preserve">е</w:t>
      </w:r>
      <w:r>
        <w:rPr>
          <w:color w:val="000000"/>
          <w:sz w:val="26"/>
          <w:szCs w:val="26"/>
          <w:lang w:eastAsia="ru-RU" w:bidi="ru-RU"/>
        </w:rPr>
        <w:t xml:space="preserve">т реализации федеральных государственных образовательных стандартов среднего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  <w:lang w:eastAsia="ru-RU" w:bidi="ru-RU"/>
        </w:rPr>
        <w:t xml:space="preserve">профессионального образования.</w:t>
      </w:r>
      <w:r>
        <w:rPr>
          <w:color w:val="000000"/>
          <w:sz w:val="26"/>
          <w:szCs w:val="26"/>
          <w:lang w:eastAsia="ru-RU" w:bidi="ru-RU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7"/>
        <w:keepNext w:val="true"/>
        <w:keepLines w:val="true"/>
        <w:pBdr/>
        <w:shd w:val="clear" w:color="auto" w:fill="auto"/>
        <w:tabs>
          <w:tab w:val="left" w:leader="none" w:pos="0"/>
        </w:tabs>
        <w:spacing w:after="0" w:line="240" w:lineRule="auto"/>
        <w:ind w:right="-1"/>
        <w:contextualSpacing w:val="true"/>
        <w:jc w:val="both"/>
        <w:rPr>
          <w:b w:val="0"/>
        </w:rPr>
      </w:pPr>
      <w:r/>
      <w:bookmarkStart w:id="3" w:name="bookmark4"/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  <w:r>
        <w:rPr>
          <w:b w:val="0"/>
          <w:color w:val="000000"/>
          <w:lang w:eastAsia="ru-RU" w:bidi="ru-RU"/>
        </w:rPr>
        <w:t xml:space="preserve">5</w:t>
      </w:r>
      <w:r>
        <w:rPr>
          <w:b w:val="0"/>
          <w:color w:val="000000"/>
          <w:lang w:eastAsia="ru-RU" w:bidi="ru-RU"/>
        </w:rPr>
        <w:t xml:space="preserve">. </w:t>
      </w:r>
      <w:r>
        <w:rPr>
          <w:b w:val="0"/>
          <w:color w:val="000000"/>
          <w:lang w:eastAsia="ru-RU" w:bidi="ru-RU"/>
        </w:rPr>
        <w:t xml:space="preserve">Порядок реализации дополнительных учебных дисциплин по выбору обучающихся при освоении ФГОС СОО в пределах ФГОС СПО</w:t>
      </w:r>
      <w:bookmarkEnd w:id="3"/>
      <w:r/>
      <w:r>
        <w:rPr>
          <w:b w:val="0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5</w:t>
      </w:r>
      <w:r>
        <w:rPr>
          <w:color w:val="000000"/>
          <w:sz w:val="26"/>
          <w:szCs w:val="26"/>
          <w:lang w:eastAsia="ru-RU" w:bidi="ru-RU"/>
        </w:rPr>
        <w:t xml:space="preserve">.1 </w:t>
      </w:r>
      <w:r>
        <w:rPr>
          <w:color w:val="000000"/>
          <w:sz w:val="26"/>
          <w:szCs w:val="26"/>
          <w:lang w:eastAsia="ru-RU" w:bidi="ru-RU"/>
        </w:rPr>
        <w:t xml:space="preserve">Обучающимся техникума при освоении ФГОС СОО в пределах ФГОС СПО предоставляется возможность выбора дополнительных учебных дисциплин, учитывающих специфику и возможности техникума, в том числе из обязательных предметных областей.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5</w:t>
      </w:r>
      <w:r>
        <w:rPr>
          <w:color w:val="000000"/>
          <w:sz w:val="26"/>
          <w:szCs w:val="26"/>
          <w:lang w:eastAsia="ru-RU" w:bidi="ru-RU"/>
        </w:rPr>
        <w:t xml:space="preserve">.2 </w:t>
      </w:r>
      <w:r>
        <w:rPr>
          <w:color w:val="000000"/>
          <w:sz w:val="26"/>
          <w:szCs w:val="26"/>
          <w:lang w:eastAsia="ru-RU" w:bidi="ru-RU"/>
        </w:rPr>
        <w:t xml:space="preserve">Выбор обучающегося оформляется заявлением, на основании которого издаётся приказ о включении данных дисциплин в учебный план. Заявление обучающегося хранится в личном деле обучающегося до завершения им обучения по данной образовательной программе.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5</w:t>
      </w:r>
      <w:r>
        <w:rPr>
          <w:color w:val="000000"/>
          <w:sz w:val="26"/>
          <w:szCs w:val="26"/>
          <w:lang w:eastAsia="ru-RU" w:bidi="ru-RU"/>
        </w:rPr>
        <w:t xml:space="preserve">.3 </w:t>
      </w:r>
      <w:r>
        <w:rPr>
          <w:color w:val="000000"/>
          <w:sz w:val="26"/>
          <w:szCs w:val="26"/>
          <w:lang w:eastAsia="ru-RU" w:bidi="ru-RU"/>
        </w:rPr>
        <w:t xml:space="preserve">Изучение дополнительных учебных дисциплин по выбору обучающихся обеспечивает: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40"/>
        </w:tabs>
        <w:spacing w:after="0" w:before="0" w:line="240" w:lineRule="auto"/>
        <w:ind w:right="-1" w:left="740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- </w:t>
      </w:r>
      <w:r>
        <w:rPr>
          <w:color w:val="000000"/>
          <w:sz w:val="26"/>
          <w:szCs w:val="26"/>
          <w:lang w:eastAsia="ru-RU" w:bidi="ru-RU"/>
        </w:rPr>
        <w:t xml:space="preserve">удовлетворение </w:t>
      </w:r>
      <w:r>
        <w:rPr>
          <w:sz w:val="26"/>
          <w:szCs w:val="26"/>
        </w:rPr>
        <w:t xml:space="preserve">индивидуальных запросов,</w:t>
      </w:r>
      <w:r>
        <w:rPr>
          <w:color w:val="000000"/>
          <w:sz w:val="26"/>
          <w:szCs w:val="26"/>
          <w:lang w:eastAsia="ru-RU" w:bidi="ru-RU"/>
        </w:rPr>
        <w:t xml:space="preserve"> обучающихся;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40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- </w:t>
      </w:r>
      <w:r>
        <w:rPr>
          <w:color w:val="000000"/>
          <w:sz w:val="26"/>
          <w:szCs w:val="26"/>
          <w:lang w:eastAsia="ru-RU" w:bidi="ru-RU"/>
        </w:rPr>
        <w:t xml:space="preserve">общеобразовательную, общекультурную</w:t>
      </w:r>
      <w:r>
        <w:rPr>
          <w:color w:val="000000"/>
          <w:sz w:val="26"/>
          <w:szCs w:val="26"/>
          <w:lang w:eastAsia="ru-RU" w:bidi="ru-RU"/>
        </w:rPr>
        <w:t xml:space="preserve"> составляющую при получении сред</w:t>
      </w:r>
      <w:r>
        <w:rPr>
          <w:color w:val="000000"/>
          <w:sz w:val="26"/>
          <w:szCs w:val="26"/>
          <w:lang w:eastAsia="ru-RU" w:bidi="ru-RU"/>
        </w:rPr>
        <w:t xml:space="preserve">него общего образования;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 xml:space="preserve">- </w:t>
      </w:r>
      <w:r>
        <w:rPr>
          <w:color w:val="000000"/>
          <w:sz w:val="26"/>
          <w:szCs w:val="26"/>
          <w:lang w:eastAsia="ru-RU" w:bidi="ru-RU"/>
        </w:rPr>
        <w:t xml:space="preserve">развитие личности обучающихся, их познавательных интересов, интеллектуальной и ценностно-смысловой сферы;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 xml:space="preserve">- </w:t>
      </w:r>
      <w:r>
        <w:rPr>
          <w:color w:val="000000"/>
          <w:sz w:val="26"/>
          <w:szCs w:val="26"/>
          <w:lang w:eastAsia="ru-RU" w:bidi="ru-RU"/>
        </w:rPr>
        <w:t xml:space="preserve">развитие навыков самообразования и </w:t>
      </w:r>
      <w:r>
        <w:rPr>
          <w:color w:val="000000"/>
          <w:sz w:val="26"/>
          <w:szCs w:val="26"/>
          <w:lang w:eastAsia="ru-RU" w:bidi="ru-RU"/>
        </w:rPr>
        <w:t xml:space="preserve">самопроектирования</w:t>
      </w:r>
      <w:r>
        <w:rPr>
          <w:color w:val="000000"/>
          <w:sz w:val="26"/>
          <w:szCs w:val="26"/>
          <w:lang w:eastAsia="ru-RU" w:bidi="ru-RU"/>
        </w:rPr>
        <w:t xml:space="preserve">;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 xml:space="preserve">- </w:t>
      </w:r>
      <w:r>
        <w:rPr>
          <w:color w:val="000000"/>
          <w:sz w:val="26"/>
          <w:szCs w:val="26"/>
          <w:lang w:eastAsia="ru-RU" w:bidi="ru-RU"/>
        </w:rPr>
        <w:t xml:space="preserve">углубление, расширение и систематизацию знаний в выбранной области научного знания или вида деятельности;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- </w:t>
      </w:r>
      <w:r>
        <w:rPr>
          <w:color w:val="000000"/>
          <w:sz w:val="26"/>
          <w:szCs w:val="26"/>
          <w:lang w:eastAsia="ru-RU" w:bidi="ru-RU"/>
        </w:rPr>
        <w:t xml:space="preserve">совершенствование имеющегося и приобретение нового опыта познавательной деятельности, профессионального самоопределения обучающихся.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5</w:t>
      </w:r>
      <w:r>
        <w:rPr>
          <w:color w:val="000000"/>
          <w:sz w:val="26"/>
          <w:szCs w:val="26"/>
          <w:lang w:eastAsia="ru-RU" w:bidi="ru-RU"/>
        </w:rPr>
        <w:t xml:space="preserve">.4 </w:t>
      </w:r>
      <w:r>
        <w:rPr>
          <w:color w:val="000000"/>
          <w:sz w:val="26"/>
          <w:szCs w:val="26"/>
          <w:lang w:eastAsia="ru-RU" w:bidi="ru-RU"/>
        </w:rPr>
        <w:t xml:space="preserve">Ре</w:t>
      </w:r>
      <w:r>
        <w:rPr>
          <w:color w:val="000000"/>
          <w:sz w:val="26"/>
          <w:szCs w:val="26"/>
          <w:lang w:eastAsia="ru-RU" w:bidi="ru-RU"/>
        </w:rPr>
        <w:t xml:space="preserve">зультаты изучения дополнительных учебных предметов, курсов по выбору обучающихся отражают: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  <w:tab w:val="left" w:leader="none" w:pos="5429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- </w:t>
      </w:r>
      <w:r>
        <w:rPr>
          <w:color w:val="000000"/>
          <w:sz w:val="26"/>
          <w:szCs w:val="26"/>
          <w:lang w:eastAsia="ru-RU" w:bidi="ru-RU"/>
        </w:rPr>
        <w:t xml:space="preserve">развитие личности обучающихся средствами предлагаемого для изучения учебно</w:t>
      </w:r>
      <w:r>
        <w:rPr>
          <w:color w:val="000000"/>
          <w:sz w:val="26"/>
          <w:szCs w:val="26"/>
          <w:lang w:eastAsia="ru-RU" w:bidi="ru-RU"/>
        </w:rPr>
        <w:t xml:space="preserve">го предмета, курса: </w:t>
      </w:r>
      <w:r>
        <w:rPr>
          <w:color w:val="000000"/>
          <w:sz w:val="26"/>
          <w:szCs w:val="26"/>
          <w:lang w:eastAsia="ru-RU" w:bidi="ru-RU"/>
        </w:rPr>
        <w:t xml:space="preserve">развитие общей культуры</w:t>
      </w:r>
      <w:r>
        <w:rPr>
          <w:sz w:val="26"/>
          <w:szCs w:val="26"/>
        </w:rPr>
        <w:t xml:space="preserve"> о</w:t>
      </w:r>
      <w:r>
        <w:rPr>
          <w:color w:val="000000"/>
          <w:sz w:val="26"/>
          <w:szCs w:val="26"/>
          <w:lang w:eastAsia="ru-RU" w:bidi="ru-RU"/>
        </w:rPr>
        <w:t xml:space="preserve">бучающихся, их мировоззрения, ценностно-смысловых установок, развитие познавательных, регулятивных и коммуникативных способностей, готовности и способности к саморазвитию и профессиональному самоопределению;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- </w:t>
      </w:r>
      <w:r>
        <w:rPr>
          <w:color w:val="000000"/>
          <w:sz w:val="26"/>
          <w:szCs w:val="26"/>
          <w:lang w:eastAsia="ru-RU" w:bidi="ru-RU"/>
        </w:rPr>
        <w:t xml:space="preserve">овла</w:t>
      </w:r>
      <w:r>
        <w:rPr>
          <w:color w:val="000000"/>
          <w:sz w:val="26"/>
          <w:szCs w:val="26"/>
          <w:lang w:eastAsia="ru-RU" w:bidi="ru-RU"/>
        </w:rPr>
        <w:t xml:space="preserve">дение систематическими знаниями и приобретение опыта осуществления целесообразной и результативной деятельности;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  <w:tab w:val="left" w:leader="none" w:pos="709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- </w:t>
      </w:r>
      <w:r>
        <w:rPr>
          <w:color w:val="000000"/>
          <w:sz w:val="26"/>
          <w:szCs w:val="26"/>
          <w:lang w:eastAsia="ru-RU" w:bidi="ru-RU"/>
        </w:rPr>
        <w:t xml:space="preserve">развитие</w:t>
      </w:r>
      <w:r>
        <w:rPr>
          <w:color w:val="000000"/>
          <w:sz w:val="26"/>
          <w:szCs w:val="26"/>
          <w:lang w:eastAsia="ru-RU" w:bidi="ru-RU"/>
        </w:rPr>
        <w:t xml:space="preserve"> способности к непрерывному самообразованию, овладению ключевыми компет</w:t>
      </w:r>
      <w:r>
        <w:rPr>
          <w:color w:val="000000"/>
          <w:sz w:val="26"/>
          <w:szCs w:val="26"/>
          <w:lang w:eastAsia="ru-RU" w:bidi="ru-RU"/>
        </w:rPr>
        <w:t xml:space="preserve">ентностями, составляющими основу умения: самостоятельному приобретению и интеграции знаний, коммуникации и сотрудничеству, эффективному решению (разрешению) проблем, осознанному использованию информационных и коммуникационных технологий, самоорганизации и </w:t>
      </w:r>
      <w:r>
        <w:rPr>
          <w:color w:val="000000"/>
          <w:sz w:val="26"/>
          <w:szCs w:val="26"/>
          <w:lang w:eastAsia="ru-RU" w:bidi="ru-RU"/>
        </w:rPr>
        <w:t xml:space="preserve">саморегуляции</w:t>
      </w:r>
      <w:r>
        <w:rPr>
          <w:color w:val="000000"/>
          <w:sz w:val="26"/>
          <w:szCs w:val="26"/>
          <w:lang w:eastAsia="ru-RU" w:bidi="ru-RU"/>
        </w:rPr>
        <w:t xml:space="preserve">;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-</w:t>
      </w:r>
      <w:r>
        <w:rPr>
          <w:color w:val="000000"/>
          <w:sz w:val="26"/>
          <w:szCs w:val="26"/>
          <w:lang w:eastAsia="ru-RU" w:bidi="ru-RU"/>
        </w:rPr>
        <w:t xml:space="preserve"> </w:t>
      </w:r>
      <w:r>
        <w:rPr>
          <w:color w:val="000000"/>
          <w:sz w:val="26"/>
          <w:szCs w:val="26"/>
          <w:lang w:eastAsia="ru-RU" w:bidi="ru-RU"/>
        </w:rPr>
        <w:t xml:space="preserve">обес</w:t>
      </w:r>
      <w:r>
        <w:rPr>
          <w:color w:val="000000"/>
          <w:sz w:val="26"/>
          <w:szCs w:val="26"/>
          <w:lang w:eastAsia="ru-RU" w:bidi="ru-RU"/>
        </w:rPr>
        <w:t xml:space="preserve">печение академической мобильности и (или) возможности </w:t>
      </w:r>
      <w:r>
        <w:rPr>
          <w:color w:val="000000"/>
          <w:sz w:val="26"/>
          <w:szCs w:val="26"/>
          <w:lang w:eastAsia="ru-RU" w:bidi="ru-RU"/>
        </w:rPr>
        <w:t xml:space="preserve">поддерживать избранное направление образования;</w:t>
      </w:r>
      <w:r>
        <w:rPr>
          <w:sz w:val="26"/>
          <w:szCs w:val="26"/>
        </w:rPr>
      </w:r>
    </w:p>
    <w:p>
      <w:pPr>
        <w:pStyle w:val="679"/>
        <w:pBdr/>
        <w:shd w:val="clear" w:color="auto" w:fill="auto"/>
        <w:tabs>
          <w:tab w:val="left" w:leader="none" w:pos="0"/>
        </w:tabs>
        <w:spacing w:after="0" w:before="0" w:line="240" w:lineRule="auto"/>
        <w:ind w:right="-1"/>
        <w:contextualSpacing w:val="true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ab/>
      </w:r>
      <w:r>
        <w:rPr>
          <w:color w:val="000000"/>
          <w:sz w:val="26"/>
          <w:szCs w:val="26"/>
          <w:lang w:eastAsia="ru-RU" w:bidi="ru-RU"/>
        </w:rPr>
        <w:tab/>
        <w:t xml:space="preserve">- </w:t>
      </w:r>
      <w:r>
        <w:rPr>
          <w:color w:val="000000"/>
          <w:sz w:val="26"/>
          <w:szCs w:val="26"/>
          <w:lang w:eastAsia="ru-RU" w:bidi="ru-RU"/>
        </w:rPr>
        <w:t xml:space="preserve">обес</w:t>
      </w:r>
      <w:r>
        <w:rPr>
          <w:color w:val="000000"/>
          <w:sz w:val="26"/>
          <w:szCs w:val="26"/>
          <w:lang w:eastAsia="ru-RU" w:bidi="ru-RU"/>
        </w:rPr>
        <w:t xml:space="preserve">печение профессиональной ориентации обучающихся.</w:t>
      </w:r>
      <w:r>
        <w:rPr>
          <w:sz w:val="26"/>
          <w:szCs w:val="26"/>
        </w:rPr>
      </w:r>
    </w:p>
    <w:p>
      <w:pPr>
        <w:pBdr/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5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.5 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В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условиях реализации ФГОС СОО в пределах ФГОС СПО, когда профессиональное самоопределение предшествует реализации профильного обучения, формирование результатов, указанных в 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п.п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. 1, 4, 5 пункта 5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.4 настоящего Положения, основывается на поддержании интереса к избранной профессии или специальности и утверждении обучающихся в сфере профессиональной деятельности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h="16838" w:orient="portrait" w:w="11906"/>
      <w:pgMar w:top="1134" w:right="567" w:bottom="1134" w:left="1985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E38B7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">
    <w:nsid w:val="25CB203D"/>
    <w:lvl w:ilvl="0">
      <w:isLgl w:val="false"/>
      <w:lvlJc w:val="left"/>
      <w:lvlText w:val="%1."/>
      <w:numFmt w:val="decimal"/>
      <w:pPr>
        <w:pBdr/>
        <w:spacing/>
        <w:ind w:hanging="360" w:left="2061"/>
      </w:pPr>
      <w:rPr>
        <w:rFonts w:hint="default"/>
        <w:color w:val="00000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78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50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22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94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66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38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10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821"/>
      </w:pPr>
      <w:rPr/>
      <w:start w:val="1"/>
      <w:suff w:val="tab"/>
    </w:lvl>
  </w:abstractNum>
  <w:abstractNum w:abstractNumId="2">
    <w:nsid w:val="45F74D55"/>
    <w:lvl w:ilvl="0">
      <w:isLgl w:val="false"/>
      <w:lvlJc w:val="left"/>
      <w:lvlText w:val="%1."/>
      <w:numFmt w:val="decimal"/>
      <w:pPr>
        <w:pBdr/>
        <w:spacing/>
        <w:ind w:hanging="360" w:left="1406"/>
      </w:pPr>
      <w:rPr>
        <w:rFonts w:hint="default"/>
        <w:color w:val="00000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6"/>
      </w:pPr>
      <w:rPr/>
      <w:start w:val="1"/>
      <w:suff w:val="tab"/>
    </w:lvl>
  </w:abstractNum>
  <w:abstractNum w:abstractNumId="3">
    <w:nsid w:val="7AEC071A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  <w:color w:val="00000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72"/>
    <w:next w:val="67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72"/>
    <w:next w:val="67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72"/>
    <w:next w:val="67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72"/>
    <w:next w:val="67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72"/>
    <w:next w:val="67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72"/>
    <w:next w:val="67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72"/>
    <w:next w:val="67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2"/>
    <w:next w:val="67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2"/>
    <w:next w:val="67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72"/>
    <w:next w:val="67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7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72"/>
    <w:next w:val="67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2"/>
    <w:next w:val="67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7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7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2"/>
    <w:next w:val="67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2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3"/>
    <w:link w:val="176"/>
    <w:uiPriority w:val="99"/>
    <w:pPr>
      <w:pBdr/>
      <w:spacing/>
      <w:ind/>
    </w:pPr>
  </w:style>
  <w:style w:type="paragraph" w:styleId="178">
    <w:name w:val="Footer"/>
    <w:basedOn w:val="672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3"/>
    <w:link w:val="178"/>
    <w:uiPriority w:val="99"/>
    <w:pPr>
      <w:pBdr/>
      <w:spacing/>
      <w:ind/>
    </w:pPr>
  </w:style>
  <w:style w:type="paragraph" w:styleId="180">
    <w:name w:val="Caption"/>
    <w:basedOn w:val="672"/>
    <w:next w:val="67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2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3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3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3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7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7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2"/>
    <w:next w:val="672"/>
    <w:uiPriority w:val="39"/>
    <w:unhideWhenUsed/>
    <w:pPr>
      <w:pBdr/>
      <w:spacing w:after="100"/>
      <w:ind/>
    </w:pPr>
  </w:style>
  <w:style w:type="paragraph" w:styleId="190">
    <w:name w:val="toc 2"/>
    <w:basedOn w:val="672"/>
    <w:next w:val="672"/>
    <w:uiPriority w:val="39"/>
    <w:unhideWhenUsed/>
    <w:pPr>
      <w:pBdr/>
      <w:spacing w:after="100"/>
      <w:ind w:left="220"/>
    </w:pPr>
  </w:style>
  <w:style w:type="paragraph" w:styleId="191">
    <w:name w:val="toc 3"/>
    <w:basedOn w:val="672"/>
    <w:next w:val="672"/>
    <w:uiPriority w:val="39"/>
    <w:unhideWhenUsed/>
    <w:pPr>
      <w:pBdr/>
      <w:spacing w:after="100"/>
      <w:ind w:left="440"/>
    </w:pPr>
  </w:style>
  <w:style w:type="paragraph" w:styleId="192">
    <w:name w:val="toc 4"/>
    <w:basedOn w:val="672"/>
    <w:next w:val="672"/>
    <w:uiPriority w:val="39"/>
    <w:unhideWhenUsed/>
    <w:pPr>
      <w:pBdr/>
      <w:spacing w:after="100"/>
      <w:ind w:left="660"/>
    </w:pPr>
  </w:style>
  <w:style w:type="paragraph" w:styleId="193">
    <w:name w:val="toc 5"/>
    <w:basedOn w:val="672"/>
    <w:next w:val="672"/>
    <w:uiPriority w:val="39"/>
    <w:unhideWhenUsed/>
    <w:pPr>
      <w:pBdr/>
      <w:spacing w:after="100"/>
      <w:ind w:left="880"/>
    </w:pPr>
  </w:style>
  <w:style w:type="paragraph" w:styleId="194">
    <w:name w:val="toc 6"/>
    <w:basedOn w:val="672"/>
    <w:next w:val="672"/>
    <w:uiPriority w:val="39"/>
    <w:unhideWhenUsed/>
    <w:pPr>
      <w:pBdr/>
      <w:spacing w:after="100"/>
      <w:ind w:left="1100"/>
    </w:pPr>
  </w:style>
  <w:style w:type="paragraph" w:styleId="195">
    <w:name w:val="toc 7"/>
    <w:basedOn w:val="672"/>
    <w:next w:val="672"/>
    <w:uiPriority w:val="39"/>
    <w:unhideWhenUsed/>
    <w:pPr>
      <w:pBdr/>
      <w:spacing w:after="100"/>
      <w:ind w:left="1320"/>
    </w:pPr>
  </w:style>
  <w:style w:type="paragraph" w:styleId="196">
    <w:name w:val="toc 8"/>
    <w:basedOn w:val="672"/>
    <w:next w:val="672"/>
    <w:uiPriority w:val="39"/>
    <w:unhideWhenUsed/>
    <w:pPr>
      <w:pBdr/>
      <w:spacing w:after="100"/>
      <w:ind w:left="1540"/>
    </w:pPr>
  </w:style>
  <w:style w:type="paragraph" w:styleId="197">
    <w:name w:val="toc 9"/>
    <w:basedOn w:val="672"/>
    <w:next w:val="67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2"/>
    <w:next w:val="672"/>
    <w:uiPriority w:val="99"/>
    <w:unhideWhenUsed/>
    <w:pPr>
      <w:pBdr/>
      <w:spacing w:after="0" w:afterAutospacing="0"/>
      <w:ind/>
    </w:pPr>
  </w:style>
  <w:style w:type="paragraph" w:styleId="672" w:default="1">
    <w:name w:val="Normal"/>
    <w:qFormat/>
    <w:pPr>
      <w:pBdr/>
      <w:spacing/>
      <w:ind/>
    </w:pPr>
  </w:style>
  <w:style w:type="character" w:styleId="673" w:default="1">
    <w:name w:val="Default Paragraph Font"/>
    <w:uiPriority w:val="1"/>
    <w:semiHidden/>
    <w:unhideWhenUsed/>
    <w:pPr>
      <w:pBdr/>
      <w:spacing/>
      <w:ind/>
    </w:pPr>
  </w:style>
  <w:style w:type="table" w:styleId="67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5" w:default="1">
    <w:name w:val="No List"/>
    <w:uiPriority w:val="99"/>
    <w:semiHidden/>
    <w:unhideWhenUsed/>
    <w:pPr>
      <w:pBdr/>
      <w:spacing/>
      <w:ind/>
    </w:pPr>
  </w:style>
  <w:style w:type="character" w:styleId="676" w:customStyle="1">
    <w:name w:val="Заголовок №1_"/>
    <w:basedOn w:val="673"/>
    <w:link w:val="677"/>
    <w:pPr>
      <w:pBdr/>
      <w:spacing/>
      <w:ind/>
    </w:pPr>
    <w:rPr>
      <w:rFonts w:ascii="Times New Roman" w:hAnsi="Times New Roman" w:eastAsia="Times New Roman" w:cs="Times New Roman"/>
      <w:b/>
      <w:bCs/>
      <w:sz w:val="26"/>
      <w:szCs w:val="26"/>
      <w:shd w:val="clear" w:color="auto" w:fill="ffffff"/>
    </w:rPr>
  </w:style>
  <w:style w:type="paragraph" w:styleId="677" w:customStyle="1">
    <w:name w:val="Заголовок №1"/>
    <w:basedOn w:val="672"/>
    <w:link w:val="676"/>
    <w:pPr>
      <w:widowControl w:val="false"/>
      <w:pBdr/>
      <w:shd w:val="clear" w:color="auto" w:fill="ffffff"/>
      <w:spacing w:after="300" w:line="322" w:lineRule="exact"/>
      <w:ind/>
      <w:jc w:val="center"/>
      <w:outlineLvl w:val="0"/>
    </w:pPr>
    <w:rPr>
      <w:rFonts w:ascii="Times New Roman" w:hAnsi="Times New Roman" w:eastAsia="Times New Roman" w:cs="Times New Roman"/>
      <w:b/>
      <w:bCs/>
      <w:sz w:val="26"/>
      <w:szCs w:val="26"/>
    </w:rPr>
  </w:style>
  <w:style w:type="character" w:styleId="678" w:customStyle="1">
    <w:name w:val="Основной текст (2)_"/>
    <w:basedOn w:val="673"/>
    <w:link w:val="679"/>
    <w:pPr>
      <w:pBdr/>
      <w:spacing/>
      <w:ind/>
    </w:pPr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styleId="679" w:customStyle="1">
    <w:name w:val="Основной текст (2)"/>
    <w:basedOn w:val="672"/>
    <w:link w:val="678"/>
    <w:pPr>
      <w:widowControl w:val="false"/>
      <w:pBdr/>
      <w:shd w:val="clear" w:color="auto" w:fill="ffffff"/>
      <w:spacing w:after="60" w:before="300" w:line="0" w:lineRule="atLeast"/>
      <w:ind/>
      <w:jc w:val="center"/>
    </w:pPr>
    <w:rPr>
      <w:rFonts w:ascii="Times New Roman" w:hAnsi="Times New Roman" w:eastAsia="Times New Roman" w:cs="Times New Roman"/>
      <w:sz w:val="28"/>
      <w:szCs w:val="28"/>
    </w:rPr>
  </w:style>
  <w:style w:type="character" w:styleId="680" w:customStyle="1">
    <w:name w:val="Основной текст (3)_"/>
    <w:basedOn w:val="673"/>
    <w:link w:val="681"/>
    <w:pPr>
      <w:pBdr/>
      <w:spacing/>
      <w:ind/>
    </w:pPr>
    <w:rPr>
      <w:rFonts w:ascii="Times New Roman" w:hAnsi="Times New Roman" w:eastAsia="Times New Roman" w:cs="Times New Roman"/>
      <w:b/>
      <w:bCs/>
      <w:sz w:val="26"/>
      <w:szCs w:val="26"/>
      <w:shd w:val="clear" w:color="auto" w:fill="ffffff"/>
    </w:rPr>
  </w:style>
  <w:style w:type="paragraph" w:styleId="681" w:customStyle="1">
    <w:name w:val="Основной текст (3)"/>
    <w:basedOn w:val="672"/>
    <w:link w:val="680"/>
    <w:pPr>
      <w:widowControl w:val="false"/>
      <w:pBdr/>
      <w:shd w:val="clear" w:color="auto" w:fill="ffffff"/>
      <w:spacing w:after="0" w:line="322" w:lineRule="exact"/>
      <w:ind/>
      <w:jc w:val="center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682">
    <w:name w:val="Balloon Text"/>
    <w:basedOn w:val="672"/>
    <w:link w:val="683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683" w:customStyle="1">
    <w:name w:val="Текст выноски Знак"/>
    <w:basedOn w:val="673"/>
    <w:link w:val="682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257F405F-BB3F-4E1B-97A2-93CB561BEB8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Zamnpo</dc:creator>
  <cp:keywords/>
  <dc:description/>
  <cp:revision>14</cp:revision>
  <dcterms:created xsi:type="dcterms:W3CDTF">2023-02-10T02:30:00Z</dcterms:created>
  <dcterms:modified xsi:type="dcterms:W3CDTF">2026-10-21T01:15:01Z</dcterms:modified>
</cp:coreProperties>
</file>