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EA" w:rsidRPr="00592AAA" w:rsidRDefault="00CF6DEA" w:rsidP="00CF6DEA">
      <w:pPr>
        <w:spacing w:line="360" w:lineRule="auto"/>
        <w:jc w:val="center"/>
        <w:rPr>
          <w:sz w:val="28"/>
          <w:szCs w:val="28"/>
        </w:rPr>
      </w:pPr>
      <w:r w:rsidRPr="00592AAA">
        <w:rPr>
          <w:sz w:val="28"/>
          <w:szCs w:val="28"/>
        </w:rPr>
        <w:t>Школа педагогического мастерства</w:t>
      </w:r>
    </w:p>
    <w:p w:rsidR="00CF6DEA" w:rsidRPr="00592AAA" w:rsidRDefault="00CF6DEA" w:rsidP="00CF6D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50"/>
        <w:gridCol w:w="3007"/>
        <w:gridCol w:w="1961"/>
        <w:gridCol w:w="1608"/>
      </w:tblGrid>
      <w:tr w:rsidR="00CF6DEA" w:rsidRPr="00592AAA" w:rsidTr="0093607A"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№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Наименование мероприятия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  <w:jc w:val="center"/>
            </w:pPr>
            <w:r w:rsidRPr="00592AAA">
              <w:t>Содержание мероприятия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Форма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Сроки</w:t>
            </w:r>
          </w:p>
        </w:tc>
      </w:tr>
      <w:tr w:rsidR="00CF6DEA" w:rsidRPr="00592AAA" w:rsidTr="0093607A"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1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Как разработать олимпиаду?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t xml:space="preserve">1. Технология работы с прикладным ситуационным </w:t>
            </w:r>
            <w:r w:rsidRPr="00592AAA">
              <w:rPr>
                <w:bCs/>
              </w:rPr>
              <w:t>заданием</w:t>
            </w:r>
            <w:r w:rsidRPr="00592AAA">
              <w:t>.</w:t>
            </w:r>
          </w:p>
          <w:p w:rsidR="00CF6DEA" w:rsidRPr="00592AAA" w:rsidRDefault="00CF6DEA" w:rsidP="0093607A">
            <w:pPr>
              <w:jc w:val="both"/>
            </w:pPr>
            <w:r w:rsidRPr="00592AAA">
              <w:t>2. Разработка развивающих олимпиад.</w:t>
            </w:r>
          </w:p>
          <w:p w:rsidR="00CF6DEA" w:rsidRPr="00592AAA" w:rsidRDefault="00CF6DEA" w:rsidP="0093607A">
            <w:pPr>
              <w:jc w:val="both"/>
            </w:pPr>
            <w:r w:rsidRPr="00592AAA">
              <w:t xml:space="preserve">3. Разработка  интеллектуальных </w:t>
            </w:r>
            <w:r w:rsidRPr="00592AAA">
              <w:rPr>
                <w:bCs/>
              </w:rPr>
              <w:t>игр</w:t>
            </w:r>
            <w:r w:rsidRPr="00592AAA">
              <w:t xml:space="preserve">, </w:t>
            </w:r>
            <w:r w:rsidRPr="00592AAA">
              <w:rPr>
                <w:bCs/>
              </w:rPr>
              <w:t>задания</w:t>
            </w:r>
            <w:r w:rsidRPr="00592AAA">
              <w:t xml:space="preserve"> с использованием </w:t>
            </w:r>
            <w:proofErr w:type="spellStart"/>
            <w:r w:rsidRPr="00592AAA">
              <w:t>Web</w:t>
            </w:r>
            <w:proofErr w:type="spellEnd"/>
            <w:r w:rsidRPr="00592AAA">
              <w:t xml:space="preserve"> 2.0 сервисов.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proofErr w:type="spellStart"/>
            <w:r w:rsidRPr="00592AAA">
              <w:t>Коучинг</w:t>
            </w:r>
            <w:proofErr w:type="spellEnd"/>
            <w:r w:rsidRPr="00592AAA">
              <w:t xml:space="preserve"> </w:t>
            </w:r>
          </w:p>
        </w:tc>
        <w:tc>
          <w:tcPr>
            <w:tcW w:w="0" w:type="auto"/>
            <w:vMerge w:val="restart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 xml:space="preserve">Октябрь (по подгруппам) </w:t>
            </w:r>
          </w:p>
        </w:tc>
      </w:tr>
      <w:tr w:rsidR="00CF6DEA" w:rsidRPr="00592AAA" w:rsidTr="0093607A"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2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Организация работы по самообразованию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t>1. Источники самообразования.</w:t>
            </w:r>
          </w:p>
          <w:p w:rsidR="00CF6DEA" w:rsidRPr="00592AAA" w:rsidRDefault="00CF6DEA" w:rsidP="0093607A">
            <w:pPr>
              <w:jc w:val="both"/>
            </w:pPr>
            <w:r w:rsidRPr="00592AAA">
              <w:t xml:space="preserve">2. Формы самообразования. </w:t>
            </w:r>
          </w:p>
          <w:p w:rsidR="00CF6DEA" w:rsidRPr="00592AAA" w:rsidRDefault="00CF6DEA" w:rsidP="0093607A">
            <w:pPr>
              <w:jc w:val="both"/>
            </w:pPr>
            <w:r w:rsidRPr="00592AAA">
              <w:t>3. Этапы самообразования.</w:t>
            </w:r>
          </w:p>
          <w:p w:rsidR="00CF6DEA" w:rsidRPr="00592AAA" w:rsidRDefault="00CF6DEA" w:rsidP="0093607A">
            <w:pPr>
              <w:jc w:val="both"/>
            </w:pPr>
            <w:r w:rsidRPr="00592AAA">
              <w:t>4. Содержание папки по самообразованию.</w:t>
            </w:r>
          </w:p>
          <w:p w:rsidR="00CF6DEA" w:rsidRPr="00592AAA" w:rsidRDefault="00CF6DEA" w:rsidP="0093607A">
            <w:pPr>
              <w:jc w:val="both"/>
            </w:pPr>
            <w:r w:rsidRPr="00592AAA">
              <w:t>5. Составление плана работы по самообразованию.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proofErr w:type="spellStart"/>
            <w:r w:rsidRPr="00592AAA">
              <w:t>Супервизия</w:t>
            </w:r>
            <w:proofErr w:type="spellEnd"/>
          </w:p>
        </w:tc>
        <w:tc>
          <w:tcPr>
            <w:tcW w:w="0" w:type="auto"/>
            <w:vMerge/>
          </w:tcPr>
          <w:p w:rsidR="00CF6DEA" w:rsidRPr="00592AAA" w:rsidRDefault="00CF6DEA" w:rsidP="0093607A">
            <w:pPr>
              <w:spacing w:before="100" w:beforeAutospacing="1" w:after="100" w:afterAutospacing="1"/>
            </w:pPr>
          </w:p>
        </w:tc>
      </w:tr>
      <w:tr w:rsidR="00CF6DEA" w:rsidRPr="00592AAA" w:rsidTr="0093607A">
        <w:tc>
          <w:tcPr>
            <w:tcW w:w="0" w:type="auto"/>
          </w:tcPr>
          <w:p w:rsidR="00CF6DEA" w:rsidRPr="00592AAA" w:rsidRDefault="00CF6DEA" w:rsidP="0093607A">
            <w:r w:rsidRPr="00592AAA">
              <w:t>4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Система оценивания планируемых результатов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rPr>
                <w:rStyle w:val="a4"/>
                <w:b w:val="0"/>
              </w:rPr>
              <w:t>1. Теоретическая основа оценивания: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t>- сведения из истории;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t>- функции оценки;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t>- виды оценки.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rPr>
                <w:rStyle w:val="a4"/>
                <w:b w:val="0"/>
              </w:rPr>
              <w:t xml:space="preserve">2. Методы оценки:  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t>- традиционные методы оценки; 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t>- современные методы оценки.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92AAA">
              <w:rPr>
                <w:rStyle w:val="a4"/>
                <w:b w:val="0"/>
              </w:rPr>
              <w:t>3. Учёт индивидуальных особенностей.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rPr>
                <w:rStyle w:val="a4"/>
                <w:b w:val="0"/>
              </w:rPr>
              <w:t xml:space="preserve">4. </w:t>
            </w:r>
            <w:proofErr w:type="spellStart"/>
            <w:r w:rsidRPr="00592AAA">
              <w:rPr>
                <w:rStyle w:val="a4"/>
                <w:b w:val="0"/>
              </w:rPr>
              <w:t>Безотметочная</w:t>
            </w:r>
            <w:proofErr w:type="spellEnd"/>
            <w:r w:rsidRPr="00592AAA">
              <w:rPr>
                <w:rStyle w:val="a4"/>
                <w:b w:val="0"/>
              </w:rPr>
              <w:t xml:space="preserve"> система оценивания.  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rPr>
                <w:rStyle w:val="a4"/>
                <w:b w:val="0"/>
              </w:rPr>
              <w:t>5. Психолого-педагогические основы контроля и оценки деятельности: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t>- аргументы против отметок;</w:t>
            </w:r>
          </w:p>
          <w:p w:rsidR="00CF6DEA" w:rsidRPr="00592AAA" w:rsidRDefault="00CF6DEA" w:rsidP="0093607A">
            <w:pPr>
              <w:pStyle w:val="a3"/>
              <w:spacing w:before="0" w:beforeAutospacing="0" w:after="0" w:afterAutospacing="0"/>
            </w:pPr>
            <w:r w:rsidRPr="00592AAA">
              <w:t xml:space="preserve">- </w:t>
            </w:r>
            <w:proofErr w:type="spellStart"/>
            <w:r w:rsidRPr="00592AAA">
              <w:t>безотметочное</w:t>
            </w:r>
            <w:proofErr w:type="spellEnd"/>
            <w:r w:rsidRPr="00592AAA">
              <w:t xml:space="preserve"> обучение.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Педагогическое ателье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 xml:space="preserve">Ноябрь </w:t>
            </w:r>
          </w:p>
        </w:tc>
      </w:tr>
      <w:tr w:rsidR="00CF6DEA" w:rsidRPr="00592AAA" w:rsidTr="0093607A"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3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Методика производственного обучения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t>Процесс и системы производственного обучения.</w:t>
            </w:r>
          </w:p>
          <w:p w:rsidR="00CF6DEA" w:rsidRPr="00592AAA" w:rsidRDefault="00CF6DEA" w:rsidP="0093607A">
            <w:pPr>
              <w:jc w:val="both"/>
            </w:pPr>
            <w:r w:rsidRPr="00592AAA">
              <w:t>Содержание производственного обучения.</w:t>
            </w:r>
          </w:p>
          <w:p w:rsidR="00CF6DEA" w:rsidRPr="00592AAA" w:rsidRDefault="00CF6DEA" w:rsidP="0093607A">
            <w:pPr>
              <w:jc w:val="both"/>
            </w:pPr>
            <w:r w:rsidRPr="00592AAA">
              <w:t xml:space="preserve">Материально-техническое </w:t>
            </w:r>
            <w:r w:rsidRPr="00592AAA">
              <w:lastRenderedPageBreak/>
              <w:t>и дидактическое обеспечение учебного процесса. Комплексное методическое обеспечение профессии.</w:t>
            </w:r>
          </w:p>
          <w:p w:rsidR="00CF6DEA" w:rsidRPr="00592AAA" w:rsidRDefault="00CF6DEA" w:rsidP="0093607A">
            <w:pPr>
              <w:jc w:val="both"/>
            </w:pPr>
            <w:r w:rsidRPr="00592AAA">
              <w:t>Формы и методы производственного обучения.</w:t>
            </w:r>
          </w:p>
          <w:p w:rsidR="00CF6DEA" w:rsidRPr="00592AAA" w:rsidRDefault="00CF6DEA" w:rsidP="0093607A">
            <w:pPr>
              <w:jc w:val="both"/>
            </w:pPr>
            <w:r w:rsidRPr="00592AAA">
              <w:t>Планирование производственного обучения. Нормирование учебно-производственных работ.</w:t>
            </w:r>
          </w:p>
          <w:p w:rsidR="00CF6DEA" w:rsidRPr="00592AAA" w:rsidRDefault="00CF6DEA" w:rsidP="0093607A">
            <w:pPr>
              <w:jc w:val="both"/>
              <w:rPr>
                <w:color w:val="000000"/>
              </w:rPr>
            </w:pPr>
            <w:r w:rsidRPr="00592AAA">
              <w:rPr>
                <w:color w:val="000000"/>
              </w:rPr>
              <w:t>Организация и методика обучения в учебных мастерских.</w:t>
            </w:r>
          </w:p>
          <w:p w:rsidR="00CF6DEA" w:rsidRPr="00592AAA" w:rsidRDefault="00CF6DEA" w:rsidP="0093607A">
            <w:pPr>
              <w:jc w:val="both"/>
              <w:rPr>
                <w:color w:val="000000"/>
              </w:rPr>
            </w:pPr>
            <w:r w:rsidRPr="00592AAA">
              <w:rPr>
                <w:color w:val="000000"/>
              </w:rPr>
              <w:t>Организация и методика обучения в условиях производства. Производственная практика.</w:t>
            </w:r>
          </w:p>
          <w:p w:rsidR="00CF6DEA" w:rsidRPr="00592AAA" w:rsidRDefault="00CF6DEA" w:rsidP="0093607A">
            <w:pPr>
              <w:jc w:val="both"/>
              <w:rPr>
                <w:color w:val="000000"/>
              </w:rPr>
            </w:pPr>
            <w:r w:rsidRPr="00592AAA">
              <w:rPr>
                <w:color w:val="000000"/>
              </w:rPr>
              <w:t>Учет и оценка производственного обучения.</w:t>
            </w:r>
          </w:p>
          <w:p w:rsidR="00CF6DEA" w:rsidRPr="00592AAA" w:rsidRDefault="00CF6DEA" w:rsidP="0093607A">
            <w:pPr>
              <w:jc w:val="both"/>
              <w:rPr>
                <w:color w:val="000000"/>
              </w:rPr>
            </w:pPr>
            <w:r w:rsidRPr="00592AAA">
              <w:rPr>
                <w:color w:val="000000"/>
              </w:rPr>
              <w:t>Подготовка мастера производственного обучения к занятиям. Проектирование и анализ учебного процесса.</w:t>
            </w:r>
          </w:p>
          <w:p w:rsidR="00CF6DEA" w:rsidRPr="00592AAA" w:rsidRDefault="00CF6DEA" w:rsidP="0093607A">
            <w:pPr>
              <w:jc w:val="both"/>
              <w:rPr>
                <w:color w:val="000000"/>
              </w:rPr>
            </w:pPr>
            <w:r w:rsidRPr="00592AAA">
              <w:rPr>
                <w:color w:val="000000"/>
              </w:rPr>
              <w:t>Методическая работа мастера.</w:t>
            </w:r>
          </w:p>
          <w:p w:rsidR="00CF6DEA" w:rsidRPr="00592AAA" w:rsidRDefault="00CF6DEA" w:rsidP="0093607A">
            <w:pPr>
              <w:jc w:val="both"/>
            </w:pPr>
            <w:r w:rsidRPr="00592AAA">
              <w:rPr>
                <w:color w:val="000000"/>
              </w:rPr>
              <w:t>Технические средства обучения и методика их применения на уроке производственного бучения.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lastRenderedPageBreak/>
              <w:t>Цикл лекций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Декабрь, февраль</w:t>
            </w:r>
          </w:p>
        </w:tc>
      </w:tr>
      <w:tr w:rsidR="00CF6DEA" w:rsidRPr="00592AAA" w:rsidTr="0093607A">
        <w:tc>
          <w:tcPr>
            <w:tcW w:w="0" w:type="auto"/>
          </w:tcPr>
          <w:p w:rsidR="00CF6DEA" w:rsidRPr="00592AAA" w:rsidRDefault="00CF6DEA" w:rsidP="0093607A">
            <w:r w:rsidRPr="00592AAA">
              <w:lastRenderedPageBreak/>
              <w:t>5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Активные и интерактивные методы обучения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t xml:space="preserve">1. Теоретическое обоснование </w:t>
            </w:r>
            <w:r w:rsidRPr="00592AAA">
              <w:rPr>
                <w:bCs/>
              </w:rPr>
              <w:t>интерактивных</w:t>
            </w:r>
            <w:r w:rsidRPr="00592AAA">
              <w:t xml:space="preserve"> </w:t>
            </w:r>
            <w:r w:rsidRPr="00592AAA">
              <w:rPr>
                <w:bCs/>
              </w:rPr>
              <w:t>методов</w:t>
            </w:r>
            <w:r w:rsidRPr="00592AAA">
              <w:t xml:space="preserve"> и </w:t>
            </w:r>
            <w:r w:rsidRPr="00592AAA">
              <w:rPr>
                <w:bCs/>
              </w:rPr>
              <w:t>методов</w:t>
            </w:r>
            <w:r w:rsidRPr="00592AAA">
              <w:t xml:space="preserve"> </w:t>
            </w:r>
            <w:r w:rsidRPr="00592AAA">
              <w:rPr>
                <w:bCs/>
              </w:rPr>
              <w:t>активного</w:t>
            </w:r>
            <w:r w:rsidRPr="00592AAA">
              <w:t xml:space="preserve"> </w:t>
            </w:r>
            <w:r w:rsidRPr="00592AAA">
              <w:rPr>
                <w:bCs/>
              </w:rPr>
              <w:t>обучения</w:t>
            </w:r>
            <w:r w:rsidRPr="00592AAA">
              <w:t xml:space="preserve"> в методической работе.</w:t>
            </w:r>
          </w:p>
          <w:p w:rsidR="00CF6DEA" w:rsidRPr="00592AAA" w:rsidRDefault="00CF6DEA" w:rsidP="0093607A">
            <w:pPr>
              <w:jc w:val="both"/>
            </w:pPr>
            <w:r w:rsidRPr="00592AAA">
              <w:rPr>
                <w:bCs/>
              </w:rPr>
              <w:t>2. Использование</w:t>
            </w:r>
            <w:r w:rsidRPr="00592AAA">
              <w:t xml:space="preserve"> </w:t>
            </w:r>
            <w:r w:rsidRPr="00592AAA">
              <w:rPr>
                <w:bCs/>
              </w:rPr>
              <w:t>интерактивных</w:t>
            </w:r>
            <w:r w:rsidRPr="00592AAA">
              <w:t xml:space="preserve"> </w:t>
            </w:r>
            <w:r w:rsidRPr="00592AAA">
              <w:rPr>
                <w:bCs/>
              </w:rPr>
              <w:t>методов</w:t>
            </w:r>
            <w:r w:rsidRPr="00592AAA">
              <w:t xml:space="preserve"> </w:t>
            </w:r>
            <w:r w:rsidRPr="00592AAA">
              <w:rPr>
                <w:bCs/>
              </w:rPr>
              <w:t>обучения</w:t>
            </w:r>
            <w:r w:rsidRPr="00592AAA">
              <w:t xml:space="preserve"> как средств активизации познавательной деятельности </w:t>
            </w:r>
            <w:r w:rsidRPr="00592AAA">
              <w:rPr>
                <w:bCs/>
              </w:rPr>
              <w:t>обучающихся</w:t>
            </w:r>
            <w:r w:rsidRPr="00592AAA">
              <w:t>.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Методический бюллетень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 xml:space="preserve">Март </w:t>
            </w:r>
          </w:p>
        </w:tc>
      </w:tr>
      <w:tr w:rsidR="00CF6DEA" w:rsidRPr="00592AAA" w:rsidTr="0093607A"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t>6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rPr>
                <w:bCs/>
              </w:rPr>
              <w:t>Технология</w:t>
            </w:r>
            <w:r w:rsidRPr="00592AAA">
              <w:t xml:space="preserve"> </w:t>
            </w:r>
            <w:r w:rsidRPr="00592AAA">
              <w:rPr>
                <w:bCs/>
              </w:rPr>
              <w:t>проблемного</w:t>
            </w:r>
            <w:r w:rsidRPr="00592AAA">
              <w:t xml:space="preserve"> </w:t>
            </w:r>
            <w:r w:rsidRPr="00592AAA">
              <w:rPr>
                <w:bCs/>
              </w:rPr>
              <w:t>обучения</w:t>
            </w:r>
            <w:r w:rsidRPr="00592AAA">
              <w:t xml:space="preserve"> как средство </w:t>
            </w:r>
            <w:r w:rsidRPr="00592AAA">
              <w:lastRenderedPageBreak/>
              <w:t>повышения мотивации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lastRenderedPageBreak/>
              <w:t>1. Актуальность применения технологии проблемного обучения.</w:t>
            </w:r>
          </w:p>
          <w:p w:rsidR="00CF6DEA" w:rsidRPr="00592AAA" w:rsidRDefault="00CF6DEA" w:rsidP="0093607A">
            <w:pPr>
              <w:jc w:val="both"/>
            </w:pPr>
            <w:r w:rsidRPr="00592AAA">
              <w:rPr>
                <w:bCs/>
              </w:rPr>
              <w:lastRenderedPageBreak/>
              <w:t>2. Сущность</w:t>
            </w:r>
            <w:r w:rsidRPr="00592AAA">
              <w:t xml:space="preserve"> и особенности </w:t>
            </w:r>
            <w:r w:rsidRPr="00592AAA">
              <w:rPr>
                <w:bCs/>
              </w:rPr>
              <w:t>проблемного</w:t>
            </w:r>
            <w:r w:rsidRPr="00592AAA">
              <w:t xml:space="preserve"> </w:t>
            </w:r>
            <w:r w:rsidRPr="00592AAA">
              <w:rPr>
                <w:bCs/>
              </w:rPr>
              <w:t>обучения</w:t>
            </w:r>
            <w:r w:rsidRPr="00592AAA">
              <w:t>.</w:t>
            </w:r>
            <w:r w:rsidRPr="00592AAA">
              <w:rPr>
                <w:bCs/>
              </w:rPr>
              <w:t xml:space="preserve"> </w:t>
            </w:r>
            <w:r w:rsidRPr="00592AAA">
              <w:t xml:space="preserve">Методика организации </w:t>
            </w:r>
            <w:r w:rsidRPr="00592AAA">
              <w:rPr>
                <w:bCs/>
              </w:rPr>
              <w:t>проблемного</w:t>
            </w:r>
            <w:r w:rsidRPr="00592AAA">
              <w:t xml:space="preserve"> </w:t>
            </w:r>
            <w:r w:rsidRPr="00592AAA">
              <w:rPr>
                <w:bCs/>
              </w:rPr>
              <w:t>обучения</w:t>
            </w:r>
            <w:r w:rsidRPr="00592AAA">
              <w:t xml:space="preserve">. Роль </w:t>
            </w:r>
            <w:r w:rsidRPr="00592AAA">
              <w:rPr>
                <w:bCs/>
              </w:rPr>
              <w:t>педагога</w:t>
            </w:r>
            <w:r w:rsidRPr="00592AAA">
              <w:t xml:space="preserve"> в </w:t>
            </w:r>
            <w:r w:rsidRPr="00592AAA">
              <w:rPr>
                <w:bCs/>
              </w:rPr>
              <w:t>проблемном</w:t>
            </w:r>
            <w:r w:rsidRPr="00592AAA">
              <w:t xml:space="preserve"> </w:t>
            </w:r>
            <w:r w:rsidRPr="00592AAA">
              <w:rPr>
                <w:bCs/>
              </w:rPr>
              <w:t>обучении</w:t>
            </w:r>
            <w:r w:rsidRPr="00592AAA">
              <w:t>.</w:t>
            </w:r>
          </w:p>
          <w:p w:rsidR="00CF6DEA" w:rsidRPr="00592AAA" w:rsidRDefault="00CF6DEA" w:rsidP="0093607A">
            <w:pPr>
              <w:jc w:val="both"/>
            </w:pPr>
            <w:r w:rsidRPr="00592AAA">
              <w:t>3. Использование технологии проблемного обучения на занятиях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lastRenderedPageBreak/>
              <w:t>Педагогический проект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jc w:val="both"/>
            </w:pPr>
            <w:r w:rsidRPr="00592AAA">
              <w:t>Апрель</w:t>
            </w:r>
          </w:p>
        </w:tc>
      </w:tr>
      <w:tr w:rsidR="00CF6DEA" w:rsidRPr="00592AAA" w:rsidTr="0093607A">
        <w:tc>
          <w:tcPr>
            <w:tcW w:w="0" w:type="auto"/>
          </w:tcPr>
          <w:p w:rsidR="00CF6DEA" w:rsidRPr="00592AAA" w:rsidRDefault="00CF6DEA" w:rsidP="0093607A">
            <w:r w:rsidRPr="00592AAA">
              <w:lastRenderedPageBreak/>
              <w:t>7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Музейная технология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Понятие, цель, приемы.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>Форум педагогических идей</w:t>
            </w:r>
          </w:p>
        </w:tc>
        <w:tc>
          <w:tcPr>
            <w:tcW w:w="0" w:type="auto"/>
          </w:tcPr>
          <w:p w:rsidR="00CF6DEA" w:rsidRPr="00592AAA" w:rsidRDefault="00CF6DEA" w:rsidP="0093607A">
            <w:pPr>
              <w:spacing w:before="100" w:beforeAutospacing="1" w:after="100" w:afterAutospacing="1"/>
            </w:pPr>
            <w:r w:rsidRPr="00592AAA">
              <w:t xml:space="preserve">Май </w:t>
            </w:r>
          </w:p>
        </w:tc>
      </w:tr>
    </w:tbl>
    <w:p w:rsidR="00CF6DEA" w:rsidRPr="00592AAA" w:rsidRDefault="00CF6DEA" w:rsidP="00CF6DEA">
      <w:pPr>
        <w:spacing w:line="360" w:lineRule="auto"/>
        <w:jc w:val="both"/>
        <w:rPr>
          <w:sz w:val="28"/>
          <w:szCs w:val="28"/>
        </w:rPr>
      </w:pPr>
    </w:p>
    <w:p w:rsidR="00CF6DEA" w:rsidRDefault="00CF6DEA" w:rsidP="00CF6DEA">
      <w:pPr>
        <w:spacing w:line="360" w:lineRule="auto"/>
        <w:jc w:val="center"/>
        <w:rPr>
          <w:sz w:val="28"/>
          <w:szCs w:val="28"/>
        </w:rPr>
      </w:pPr>
    </w:p>
    <w:p w:rsidR="00CF6DEA" w:rsidRDefault="00CF6DEA" w:rsidP="00CF6DEA">
      <w:pPr>
        <w:spacing w:line="360" w:lineRule="auto"/>
        <w:jc w:val="center"/>
        <w:rPr>
          <w:sz w:val="28"/>
          <w:szCs w:val="28"/>
        </w:rPr>
      </w:pPr>
    </w:p>
    <w:p w:rsidR="00CF6DEA" w:rsidRDefault="00CF6DEA" w:rsidP="00CF6DEA">
      <w:pPr>
        <w:spacing w:line="360" w:lineRule="auto"/>
        <w:jc w:val="center"/>
        <w:rPr>
          <w:sz w:val="28"/>
          <w:szCs w:val="28"/>
        </w:rPr>
      </w:pPr>
    </w:p>
    <w:p w:rsidR="00CF6DEA" w:rsidRDefault="00CF6DEA" w:rsidP="00CF6DEA">
      <w:pPr>
        <w:spacing w:line="360" w:lineRule="auto"/>
        <w:jc w:val="center"/>
        <w:rPr>
          <w:sz w:val="28"/>
          <w:szCs w:val="28"/>
        </w:rPr>
      </w:pPr>
    </w:p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6DEA"/>
    <w:rsid w:val="00C13C34"/>
    <w:rsid w:val="00C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DE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6DE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Company>КГБ ПОУ НПГТ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2016-10-18T04:19:00Z</dcterms:created>
  <dcterms:modified xsi:type="dcterms:W3CDTF">2016-10-18T04:19:00Z</dcterms:modified>
</cp:coreProperties>
</file>